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A1A" w:rsidRDefault="00A10A1A" w:rsidP="00A10A1A">
      <w:pPr>
        <w:pStyle w:val="6"/>
        <w:spacing w:before="0" w:after="0"/>
        <w:rPr>
          <w:sz w:val="28"/>
          <w:szCs w:val="28"/>
        </w:rPr>
      </w:pPr>
      <w:r>
        <w:rPr>
          <w:sz w:val="28"/>
          <w:szCs w:val="28"/>
        </w:rPr>
        <w:t>Лекция 13</w:t>
      </w:r>
      <w:r w:rsidRPr="00E373EE">
        <w:rPr>
          <w:sz w:val="28"/>
          <w:szCs w:val="28"/>
        </w:rPr>
        <w:t>. Способы</w:t>
      </w:r>
      <w:r>
        <w:rPr>
          <w:sz w:val="28"/>
          <w:szCs w:val="28"/>
        </w:rPr>
        <w:t xml:space="preserve"> и методы очистки и обез</w:t>
      </w:r>
      <w:r w:rsidRPr="007C3225">
        <w:rPr>
          <w:sz w:val="28"/>
          <w:szCs w:val="28"/>
        </w:rPr>
        <w:t>зараживания сточных вод предприятий</w:t>
      </w:r>
    </w:p>
    <w:p w:rsidR="00A10A1A" w:rsidRDefault="00A10A1A" w:rsidP="00A10A1A">
      <w:pPr>
        <w:shd w:val="clear" w:color="auto" w:fill="FFFFFF"/>
        <w:ind w:firstLine="709"/>
        <w:rPr>
          <w:sz w:val="28"/>
          <w:szCs w:val="28"/>
        </w:rPr>
      </w:pPr>
    </w:p>
    <w:p w:rsidR="00A10A1A" w:rsidRPr="007C3225" w:rsidRDefault="00A10A1A" w:rsidP="00A10A1A">
      <w:pPr>
        <w:shd w:val="clear" w:color="auto" w:fill="FFFFFF"/>
        <w:ind w:firstLine="709"/>
        <w:jc w:val="both"/>
        <w:rPr>
          <w:sz w:val="28"/>
          <w:szCs w:val="28"/>
        </w:rPr>
      </w:pPr>
      <w:r w:rsidRPr="007C3225">
        <w:rPr>
          <w:sz w:val="28"/>
          <w:szCs w:val="28"/>
        </w:rPr>
        <w:t>Очистка сточных вод - обработка их с целью разрушения или удаления из них определенных веществ, препятствующих отведению этих вод в водоемы в соответствии с нормативными требованиями.</w:t>
      </w:r>
    </w:p>
    <w:p w:rsidR="00A10A1A" w:rsidRPr="007C3225" w:rsidRDefault="00A10A1A" w:rsidP="00A10A1A">
      <w:pPr>
        <w:shd w:val="clear" w:color="auto" w:fill="FFFFFF"/>
        <w:ind w:firstLine="709"/>
        <w:jc w:val="both"/>
        <w:rPr>
          <w:sz w:val="28"/>
          <w:szCs w:val="28"/>
        </w:rPr>
      </w:pPr>
      <w:r w:rsidRPr="007C3225">
        <w:rPr>
          <w:sz w:val="28"/>
          <w:szCs w:val="28"/>
        </w:rPr>
        <w:t>Методы очистки горнопромышленных сточных вод и жидких отходов горного производства делят на две группы: деструктивные и регенерационные. К деструктивным относят такие методы, при которых загрязняющие сточную воду вещества разрушают окислением, восстановлением или другими химическими и физико-химическими методами. Образующиеся продукты распада удаляются в виде газов и осадков или остаются в растворе. Обработанные таким образом жидкие отходы подлежат сбросу или захоронению. Для деструктивной обработки применяют различные реагентные методы, термическое уничтожение, биохимическое окисление и т.д.</w:t>
      </w:r>
    </w:p>
    <w:p w:rsidR="00A10A1A" w:rsidRPr="007C3225" w:rsidRDefault="00A10A1A" w:rsidP="00A10A1A">
      <w:pPr>
        <w:shd w:val="clear" w:color="auto" w:fill="FFFFFF"/>
        <w:ind w:firstLine="709"/>
        <w:jc w:val="both"/>
        <w:rPr>
          <w:sz w:val="28"/>
          <w:szCs w:val="28"/>
        </w:rPr>
      </w:pPr>
      <w:r w:rsidRPr="007C3225">
        <w:rPr>
          <w:sz w:val="28"/>
          <w:szCs w:val="28"/>
        </w:rPr>
        <w:t>К регенерационным относятся методы, позволяющие возвратить обработанные жидкие отходы в технологический цикл, использовать их в другом производстве или извлечь из них ценные вещества. Объектами регенерации могут быть вода (загрязненные сточные воды), химикаты (отработанные растворы, загрязненные воды), горюче-смазочные материалы (отработанные масла, топлива) и даже многокомпонентные смеси. При регенеративной обработке не всегда обеспечивается полный санитарный эффект, и поэтому может потребоваться дополнительная деструктивная обработка вторичных отходов: обезвреживание солей, извлеченных из регенерированной воды; обработка воды, из которой извлекли ценные примеси; обработка применяемых для регенерации растворов и вод регенерирующих установок.</w:t>
      </w:r>
    </w:p>
    <w:p w:rsidR="00A10A1A" w:rsidRPr="007C3225" w:rsidRDefault="00A10A1A" w:rsidP="00A10A1A">
      <w:pPr>
        <w:shd w:val="clear" w:color="auto" w:fill="FFFFFF"/>
        <w:ind w:firstLine="709"/>
        <w:jc w:val="both"/>
        <w:rPr>
          <w:sz w:val="28"/>
          <w:szCs w:val="28"/>
        </w:rPr>
      </w:pPr>
      <w:r w:rsidRPr="007C3225">
        <w:rPr>
          <w:sz w:val="28"/>
          <w:szCs w:val="28"/>
        </w:rPr>
        <w:t>Тот или иной метод очистки жидких горнопромышленных отходов можно выбрать только на основе изучения их состава и свойств, целесообразности их регенерации или утилизации, а также после выяснения характера и мощности водоема, его народнохозяйственного значения и особенностей использования для определения возможности сброса отходов.</w:t>
      </w:r>
    </w:p>
    <w:p w:rsidR="00A10A1A" w:rsidRPr="007C3225" w:rsidRDefault="00A10A1A" w:rsidP="00A10A1A">
      <w:pPr>
        <w:shd w:val="clear" w:color="auto" w:fill="FFFFFF"/>
        <w:ind w:firstLine="709"/>
        <w:jc w:val="both"/>
        <w:rPr>
          <w:sz w:val="28"/>
          <w:szCs w:val="28"/>
        </w:rPr>
      </w:pPr>
      <w:r w:rsidRPr="007C3225">
        <w:rPr>
          <w:sz w:val="28"/>
          <w:szCs w:val="28"/>
        </w:rPr>
        <w:t>В связи с большим разнообразием состава и свойств сточных вод для их очистки применяют следующие способы: механический, физико-химический, химический, биологический и термический.</w:t>
      </w:r>
    </w:p>
    <w:p w:rsidR="00A10A1A" w:rsidRDefault="00A10A1A" w:rsidP="00A10A1A">
      <w:pPr>
        <w:pStyle w:val="1"/>
        <w:spacing w:before="0" w:after="0"/>
        <w:ind w:firstLine="709"/>
        <w:rPr>
          <w:rFonts w:ascii="Times New Roman" w:hAnsi="Times New Roman" w:cs="Times New Roman"/>
          <w:sz w:val="28"/>
          <w:szCs w:val="28"/>
        </w:rPr>
      </w:pPr>
      <w:bookmarkStart w:id="0" w:name="_Toc183436375"/>
    </w:p>
    <w:p w:rsidR="00A10A1A" w:rsidRPr="007C3225" w:rsidRDefault="00A10A1A" w:rsidP="00A10A1A">
      <w:pPr>
        <w:pStyle w:val="1"/>
        <w:spacing w:before="0" w:after="0"/>
        <w:ind w:firstLine="709"/>
        <w:rPr>
          <w:rFonts w:ascii="Times New Roman" w:hAnsi="Times New Roman" w:cs="Times New Roman"/>
          <w:sz w:val="28"/>
          <w:szCs w:val="28"/>
        </w:rPr>
      </w:pPr>
      <w:r>
        <w:rPr>
          <w:rFonts w:ascii="Times New Roman" w:hAnsi="Times New Roman" w:cs="Times New Roman"/>
          <w:sz w:val="28"/>
          <w:szCs w:val="28"/>
        </w:rPr>
        <w:t>13.</w:t>
      </w:r>
      <w:r w:rsidRPr="007C3225">
        <w:rPr>
          <w:rFonts w:ascii="Times New Roman" w:hAnsi="Times New Roman" w:cs="Times New Roman"/>
          <w:sz w:val="28"/>
          <w:szCs w:val="28"/>
        </w:rPr>
        <w:t>1 Механическая очистка</w:t>
      </w:r>
      <w:bookmarkEnd w:id="0"/>
    </w:p>
    <w:p w:rsidR="00A10A1A" w:rsidRDefault="00A10A1A" w:rsidP="00A10A1A">
      <w:pPr>
        <w:shd w:val="clear" w:color="auto" w:fill="FFFFFF"/>
        <w:ind w:firstLine="709"/>
        <w:jc w:val="both"/>
        <w:rPr>
          <w:sz w:val="28"/>
          <w:szCs w:val="28"/>
        </w:rPr>
      </w:pPr>
    </w:p>
    <w:p w:rsidR="00A10A1A" w:rsidRPr="007C3225" w:rsidRDefault="00A10A1A" w:rsidP="00A10A1A">
      <w:pPr>
        <w:shd w:val="clear" w:color="auto" w:fill="FFFFFF"/>
        <w:ind w:firstLine="709"/>
        <w:jc w:val="both"/>
        <w:rPr>
          <w:sz w:val="28"/>
          <w:szCs w:val="28"/>
        </w:rPr>
      </w:pPr>
      <w:r w:rsidRPr="007C3225">
        <w:rPr>
          <w:sz w:val="28"/>
          <w:szCs w:val="28"/>
        </w:rPr>
        <w:t xml:space="preserve">Механическая очистка используется для удаления из сточных вод нерастворимых взвешенных частиц, которые под действием гравитационных сил выпадают в осадок, если их плотность больше плотности воды, или </w:t>
      </w:r>
      <w:r w:rsidRPr="007C3225">
        <w:rPr>
          <w:sz w:val="28"/>
          <w:szCs w:val="28"/>
        </w:rPr>
        <w:lastRenderedPageBreak/>
        <w:t>всплывают на поверхность, если их плотность меньше плотности воды. По мере накопления осажденные или взвешенные загрязнения удаляются.</w:t>
      </w:r>
    </w:p>
    <w:p w:rsidR="00A10A1A" w:rsidRPr="007C3225" w:rsidRDefault="00A10A1A" w:rsidP="00A10A1A">
      <w:pPr>
        <w:shd w:val="clear" w:color="auto" w:fill="FFFFFF"/>
        <w:ind w:firstLine="709"/>
        <w:jc w:val="both"/>
        <w:rPr>
          <w:sz w:val="28"/>
          <w:szCs w:val="28"/>
        </w:rPr>
      </w:pPr>
      <w:r w:rsidRPr="007C3225">
        <w:rPr>
          <w:sz w:val="28"/>
          <w:szCs w:val="28"/>
        </w:rPr>
        <w:t>К механической очистке производственных сточных вод относятся: процеживание, отстаивание, фильтрование и выделение твердой взвеси при помощи центрифуг или гидроциклонов.</w:t>
      </w:r>
    </w:p>
    <w:p w:rsidR="00A10A1A" w:rsidRPr="007C3225" w:rsidRDefault="00A10A1A" w:rsidP="00A10A1A">
      <w:pPr>
        <w:shd w:val="clear" w:color="auto" w:fill="FFFFFF"/>
        <w:ind w:firstLine="709"/>
        <w:jc w:val="both"/>
        <w:rPr>
          <w:sz w:val="28"/>
          <w:szCs w:val="28"/>
        </w:rPr>
      </w:pPr>
      <w:r w:rsidRPr="007C3225">
        <w:rPr>
          <w:sz w:val="28"/>
          <w:szCs w:val="28"/>
        </w:rPr>
        <w:t xml:space="preserve">Для </w:t>
      </w:r>
      <w:r w:rsidRPr="007C3225">
        <w:rPr>
          <w:iCs/>
          <w:sz w:val="28"/>
          <w:szCs w:val="28"/>
        </w:rPr>
        <w:t xml:space="preserve">процеживания </w:t>
      </w:r>
      <w:r w:rsidRPr="007C3225">
        <w:rPr>
          <w:sz w:val="28"/>
          <w:szCs w:val="28"/>
        </w:rPr>
        <w:t>сточных вод в зависимости от гидравлических свойств выделяемых частиц используют решетки или сита. Решетки, задерживающие крупные загрязнения, состоят из наклонно установленных параллельных металлических стержней, укрепленных на раме. Сита употребляют в основном для извлечения из производственных стоков ценных продуктов, находящихся в виде нерастворенных примесей.</w:t>
      </w:r>
    </w:p>
    <w:p w:rsidR="00A10A1A" w:rsidRPr="007C3225" w:rsidRDefault="00A10A1A" w:rsidP="00A10A1A">
      <w:pPr>
        <w:shd w:val="clear" w:color="auto" w:fill="FFFFFF"/>
        <w:ind w:firstLine="709"/>
        <w:jc w:val="both"/>
        <w:rPr>
          <w:sz w:val="28"/>
          <w:szCs w:val="28"/>
        </w:rPr>
      </w:pPr>
      <w:r w:rsidRPr="007C3225">
        <w:rPr>
          <w:sz w:val="28"/>
          <w:szCs w:val="28"/>
        </w:rPr>
        <w:t>Чтобы облегчить условия эксплуатации сооружений, главным образом отстойников, служащих для дальнейшей очистки сточных вод, их них необходимо предварительно выделять минеральные загрязнения. Для этого применяют песколовки, среди которых различают горизонтальные (жидкость движется в горизонтальном направлении) и вертикальные (жидкость движется вертикально снизу вверх). Для извлечения из производственных сточных вод жиров, масел и других легких, всплывающих на поверхность веществ применяют жироловки, а для нефтесодержащих стоков - нефтеловушки.</w:t>
      </w:r>
    </w:p>
    <w:p w:rsidR="00A10A1A" w:rsidRPr="007C3225" w:rsidRDefault="00A10A1A" w:rsidP="00A10A1A">
      <w:pPr>
        <w:shd w:val="clear" w:color="auto" w:fill="FFFFFF"/>
        <w:ind w:firstLine="709"/>
        <w:jc w:val="both"/>
        <w:rPr>
          <w:sz w:val="28"/>
          <w:szCs w:val="28"/>
        </w:rPr>
      </w:pPr>
      <w:r w:rsidRPr="007C3225">
        <w:rPr>
          <w:sz w:val="28"/>
          <w:szCs w:val="28"/>
        </w:rPr>
        <w:t>Для повышения эффекта осветления мутных и малоцветных вод, растворов и других жидкостей их после отстаивания фильтруют. Существующие механические фильтры подразделяют на несколько групп. Основные из них: вакуумные (барабанные и дисковые), наливные (карусельные, ленточные, тарельчатые) и под давлением (дисковые, листовые, патронные, дисковопакетные и фильтр-прессы). Часто вместо отстойников применяют гидроциклоны, которые во многих случаях оказываются более эффективными и экономичными. Для осветления небольших количеств сточных вод и для обезвоживания осадка применяют центрифуги.</w:t>
      </w:r>
    </w:p>
    <w:p w:rsidR="00A10A1A" w:rsidRPr="007C3225" w:rsidRDefault="00A10A1A" w:rsidP="00A10A1A">
      <w:pPr>
        <w:shd w:val="clear" w:color="auto" w:fill="FFFFFF"/>
        <w:ind w:firstLine="709"/>
        <w:jc w:val="both"/>
        <w:rPr>
          <w:sz w:val="28"/>
          <w:szCs w:val="28"/>
        </w:rPr>
      </w:pPr>
      <w:r w:rsidRPr="007C3225">
        <w:rPr>
          <w:sz w:val="28"/>
          <w:szCs w:val="28"/>
        </w:rPr>
        <w:t xml:space="preserve">При разработке природоохранных мероприятий конструктивные параметры отстойников рассчитывают в соответствии со СНиП </w:t>
      </w:r>
      <w:r w:rsidRPr="007C3225">
        <w:rPr>
          <w:sz w:val="28"/>
          <w:szCs w:val="28"/>
          <w:lang w:val="en-US"/>
        </w:rPr>
        <w:t>II</w:t>
      </w:r>
      <w:r w:rsidRPr="007C3225">
        <w:rPr>
          <w:sz w:val="28"/>
          <w:szCs w:val="28"/>
        </w:rPr>
        <w:t>31 -74</w:t>
      </w:r>
      <w:r>
        <w:rPr>
          <w:sz w:val="28"/>
          <w:szCs w:val="28"/>
        </w:rPr>
        <w:t xml:space="preserve"> </w:t>
      </w:r>
      <w:r w:rsidRPr="007C3225">
        <w:rPr>
          <w:sz w:val="28"/>
          <w:szCs w:val="28"/>
        </w:rPr>
        <w:t xml:space="preserve">, «Водоснабжение. Наружные сети и сооружения» и СНиП </w:t>
      </w:r>
      <w:r w:rsidRPr="007C3225">
        <w:rPr>
          <w:sz w:val="28"/>
          <w:szCs w:val="28"/>
          <w:lang w:val="en-US"/>
        </w:rPr>
        <w:t>II</w:t>
      </w:r>
      <w:r w:rsidRPr="007C3225">
        <w:rPr>
          <w:sz w:val="28"/>
          <w:szCs w:val="28"/>
        </w:rPr>
        <w:t xml:space="preserve"> 32-74 «Канализация, наружные сети и сооружения».</w:t>
      </w:r>
    </w:p>
    <w:p w:rsidR="00A10A1A" w:rsidRPr="007C3225" w:rsidRDefault="00A10A1A" w:rsidP="00A10A1A">
      <w:pPr>
        <w:shd w:val="clear" w:color="auto" w:fill="FFFFFF"/>
        <w:ind w:firstLine="709"/>
        <w:jc w:val="both"/>
        <w:rPr>
          <w:sz w:val="28"/>
          <w:szCs w:val="28"/>
        </w:rPr>
      </w:pPr>
      <w:r w:rsidRPr="007C3225">
        <w:rPr>
          <w:sz w:val="28"/>
          <w:szCs w:val="28"/>
        </w:rPr>
        <w:t>Минеральные частицы большой плотности удаляют из сточных вод с помощью гидроциклонов, песколовок, сепараторов и осадительных центрифуг.</w:t>
      </w:r>
    </w:p>
    <w:p w:rsidR="00A10A1A" w:rsidRPr="007C3225" w:rsidRDefault="00A10A1A" w:rsidP="00A10A1A">
      <w:pPr>
        <w:shd w:val="clear" w:color="auto" w:fill="FFFFFF"/>
        <w:ind w:firstLine="709"/>
        <w:jc w:val="both"/>
        <w:rPr>
          <w:sz w:val="28"/>
          <w:szCs w:val="28"/>
        </w:rPr>
      </w:pPr>
      <w:r w:rsidRPr="007C3225">
        <w:rPr>
          <w:sz w:val="28"/>
          <w:szCs w:val="28"/>
        </w:rPr>
        <w:t>Осветлители - аппараты для усиления процесса осветления обработанной коогулянтами воды путем пропускания ее через слой ранее образованных осадков (контактной среды).</w:t>
      </w:r>
    </w:p>
    <w:p w:rsidR="00A10A1A" w:rsidRPr="007C3225" w:rsidRDefault="00A10A1A" w:rsidP="00A10A1A">
      <w:pPr>
        <w:shd w:val="clear" w:color="auto" w:fill="FFFFFF"/>
        <w:ind w:firstLine="709"/>
        <w:jc w:val="both"/>
        <w:rPr>
          <w:sz w:val="28"/>
          <w:szCs w:val="28"/>
        </w:rPr>
      </w:pPr>
      <w:r w:rsidRPr="007C3225">
        <w:rPr>
          <w:sz w:val="28"/>
          <w:szCs w:val="28"/>
        </w:rPr>
        <w:t>Механическая очистка применяется как самостоятельно, так и в качестве первой ступени в сложной системе очистки.</w:t>
      </w:r>
    </w:p>
    <w:p w:rsidR="00A10A1A" w:rsidRPr="007C3225" w:rsidRDefault="00A10A1A" w:rsidP="00A10A1A">
      <w:pPr>
        <w:shd w:val="clear" w:color="auto" w:fill="FFFFFF"/>
        <w:ind w:firstLine="709"/>
        <w:jc w:val="both"/>
        <w:rPr>
          <w:sz w:val="28"/>
          <w:szCs w:val="28"/>
        </w:rPr>
      </w:pPr>
      <w:r w:rsidRPr="007C3225">
        <w:rPr>
          <w:sz w:val="28"/>
          <w:szCs w:val="28"/>
        </w:rPr>
        <w:t xml:space="preserve">Очень распространенным является осветление сточных вод от легких и тяжелых взвесей в отстойниках различной конструкции: вертикальных, горизонтальных, радиальных, оборудованных специальными устройствами </w:t>
      </w:r>
      <w:r w:rsidRPr="007C3225">
        <w:rPr>
          <w:sz w:val="28"/>
          <w:szCs w:val="28"/>
        </w:rPr>
        <w:lastRenderedPageBreak/>
        <w:t>для сбора и удаления выпавших легких фракций. По принципу действия они подразделяются на периодические и непрерывные. На горных предприятиях в основном применяют отстойники непрерывного действия.</w:t>
      </w:r>
    </w:p>
    <w:p w:rsidR="00A10A1A" w:rsidRPr="007C3225" w:rsidRDefault="00A10A1A" w:rsidP="00A10A1A">
      <w:pPr>
        <w:shd w:val="clear" w:color="auto" w:fill="FFFFFF"/>
        <w:ind w:firstLine="709"/>
        <w:jc w:val="both"/>
        <w:rPr>
          <w:sz w:val="28"/>
          <w:szCs w:val="28"/>
        </w:rPr>
      </w:pPr>
      <w:r w:rsidRPr="007C3225">
        <w:rPr>
          <w:iCs/>
          <w:sz w:val="28"/>
          <w:szCs w:val="28"/>
        </w:rPr>
        <w:t xml:space="preserve">Отстаивание - </w:t>
      </w:r>
      <w:r w:rsidRPr="007C3225">
        <w:rPr>
          <w:sz w:val="28"/>
          <w:szCs w:val="28"/>
        </w:rPr>
        <w:t>технологический процесс разделения жидкой грубодисперсной системы (суспензии, эмульсии) на составляющие ее фазы под действием силы тяжести. В процессе отстаивания частицы (капли) дисперсной фазы выпадают из жидкой дисперсной среды в осадок или всплывают к поверхности.</w:t>
      </w:r>
    </w:p>
    <w:p w:rsidR="00A10A1A" w:rsidRPr="007C3225" w:rsidRDefault="00A10A1A" w:rsidP="00A10A1A">
      <w:pPr>
        <w:shd w:val="clear" w:color="auto" w:fill="FFFFFF"/>
        <w:ind w:firstLine="709"/>
        <w:jc w:val="both"/>
        <w:rPr>
          <w:sz w:val="28"/>
          <w:szCs w:val="28"/>
        </w:rPr>
      </w:pPr>
      <w:r w:rsidRPr="007C3225">
        <w:rPr>
          <w:sz w:val="28"/>
          <w:szCs w:val="28"/>
        </w:rPr>
        <w:t>Отстаивание как технологический прием используют для выделения диспергированного вещества или очистки жидкости от механических примесей. Эффективность отстаивания возрастает с увеличением разницы в плотностях разделяемых фаз и крупности частиц дисперсной фазы. При этом в системе не должно быть интенсивного перемешивания, сильных конвекционных потоков, а также явных признаков структурообразования, препятствующих седиментации (осаждению).</w:t>
      </w:r>
    </w:p>
    <w:p w:rsidR="00A10A1A" w:rsidRPr="007C3225" w:rsidRDefault="00A10A1A" w:rsidP="00A10A1A">
      <w:pPr>
        <w:shd w:val="clear" w:color="auto" w:fill="FFFFFF"/>
        <w:ind w:firstLine="709"/>
        <w:jc w:val="both"/>
        <w:rPr>
          <w:sz w:val="28"/>
          <w:szCs w:val="28"/>
        </w:rPr>
      </w:pPr>
      <w:r w:rsidRPr="007C3225">
        <w:rPr>
          <w:sz w:val="28"/>
          <w:szCs w:val="28"/>
        </w:rPr>
        <w:t>Накопление осадка (сливок) при отстаивании обусловлено скоростью оседания (всплывания) частиц, которая в простейшем случае свободного движения сферических частиц определяется законом Стокса. В полидисперсных суспензиях сначала в осадок выпадают крупные частицы, а мелкие образуют медленно оседающую муть. Разница в скорости оседания частиц, различающихся по размеру и плотности, лежит в основе разделения измельченных материалов (пород) на фракции (классы крупности) путем гидравлической классификации или отмучивания. В концентрированных суспензиях наблюдается не свободное, а так называемое солидарное, или коллективное, оседание, при котором быстро оседающие крупные частицы увлекают мелкие, осветляя верхние слои жидкости. При наличии в системе коллоидно-дисперсной фракции отстаивание сопровождается укрупнением частиц в результате коагуляции или флокуляции.</w:t>
      </w:r>
    </w:p>
    <w:p w:rsidR="00A10A1A" w:rsidRPr="007C3225" w:rsidRDefault="00A10A1A" w:rsidP="00A10A1A">
      <w:pPr>
        <w:shd w:val="clear" w:color="auto" w:fill="FFFFFF"/>
        <w:ind w:firstLine="709"/>
        <w:jc w:val="both"/>
        <w:rPr>
          <w:sz w:val="28"/>
          <w:szCs w:val="28"/>
        </w:rPr>
      </w:pPr>
      <w:r w:rsidRPr="007C3225">
        <w:rPr>
          <w:sz w:val="28"/>
          <w:szCs w:val="28"/>
        </w:rPr>
        <w:t>Структура осадка зависит от свойств дисперсной системы и условий отстаивания. Грубодисперсные суспензии, частицы которых не слишком сильно различаются по размеру и составу, образуют плотный, четко отграниченный от жидкой фазы, осадок. Полидисперсные и многокомпонентные суспензии тонко измельченных материалов, особенно с анизометрическими (например, пластинчатыми, игольчатыми, нитевидными) частицами, наоборот, дают рыхлые гелеообразные осадки. При этом между осветленной жидкостью и осадком существует постепенный переход от менее концентрированных слоев к более концентрированным. В кристаллических осадках возможны процессы рекристаллизации. При отстаивании агрегативно неустойчивых эмульсий скопившиеся у поверхности в виде сливок или у дна капли коалесцируют (сливаются), образуя сплошной жидкий слой. В промышленных условиях жидкость отстаивается в отстойных бассейнах (резервуарах, чанах) и специальных аппаратах - отстойниках (сгустителях) различных конструкций.</w:t>
      </w:r>
    </w:p>
    <w:p w:rsidR="00A10A1A" w:rsidRPr="007C3225" w:rsidRDefault="00A10A1A" w:rsidP="00A10A1A">
      <w:pPr>
        <w:shd w:val="clear" w:color="auto" w:fill="FFFFFF"/>
        <w:ind w:firstLine="709"/>
        <w:jc w:val="both"/>
        <w:rPr>
          <w:sz w:val="28"/>
          <w:szCs w:val="28"/>
        </w:rPr>
      </w:pPr>
      <w:r w:rsidRPr="007C3225">
        <w:rPr>
          <w:sz w:val="28"/>
          <w:szCs w:val="28"/>
        </w:rPr>
        <w:t xml:space="preserve">Отстаивание широко употребительно при очистке воды в шахтных системах; при обезвоживании и обессоливании сырой нефти; во многих </w:t>
      </w:r>
      <w:r w:rsidRPr="007C3225">
        <w:rPr>
          <w:sz w:val="28"/>
          <w:szCs w:val="28"/>
        </w:rPr>
        <w:lastRenderedPageBreak/>
        <w:t>процессах обогатительной и гидрометаллургической технологий. Отстаивание применяют также при амбарной очистке буровых промывочных жидкостей, а также при очистке нефтепродуктов (масел, топлив). В естественных условиях отстаивание весьма значимо при самоочищении природных и искусственных водоемов.</w:t>
      </w:r>
    </w:p>
    <w:p w:rsidR="00A10A1A" w:rsidRPr="007C3225" w:rsidRDefault="00A10A1A" w:rsidP="00A10A1A">
      <w:pPr>
        <w:shd w:val="clear" w:color="auto" w:fill="FFFFFF"/>
        <w:ind w:firstLine="709"/>
        <w:jc w:val="both"/>
        <w:rPr>
          <w:sz w:val="28"/>
          <w:szCs w:val="28"/>
        </w:rPr>
      </w:pPr>
      <w:r w:rsidRPr="007C3225">
        <w:rPr>
          <w:sz w:val="28"/>
          <w:szCs w:val="28"/>
        </w:rPr>
        <w:t>Отстойники - искусственные резервуары или водоемы для выделения из шахтных, карьерных и производственных сточных вод взвешенных примесей, осаждения их под действием силы тяжести при небольшой скорости потока, а также для очистки сточных вод с помощью реагентов.</w:t>
      </w:r>
    </w:p>
    <w:p w:rsidR="00A10A1A" w:rsidRPr="007C3225" w:rsidRDefault="00A10A1A" w:rsidP="00A10A1A">
      <w:pPr>
        <w:shd w:val="clear" w:color="auto" w:fill="FFFFFF"/>
        <w:ind w:firstLine="709"/>
        <w:jc w:val="both"/>
        <w:rPr>
          <w:sz w:val="28"/>
          <w:szCs w:val="28"/>
        </w:rPr>
      </w:pPr>
      <w:r w:rsidRPr="007C3225">
        <w:rPr>
          <w:sz w:val="28"/>
          <w:szCs w:val="28"/>
        </w:rPr>
        <w:t>Отстойники предназначены также и для снижения износа насосного оборудования и труб при водоотливе, обогащении, гидромеханизации вскрышных работ, для улавливания полезных компонентов и для охраны как земель, так и поверхностных водотоков от загрязнения. Различают отстойники предварительной очистки дренажных, шахтных и карьерных вод, сточных вод обогатительных фабрик и отстойники окончательной очистки вод (природоохранные). Отстойники для предварительной очистки воды располагают в водопонижающих скважинах (глухие трубы, устанавливаемые ниже фильтров), в шахтных стволах, у насосных станций главного и участкового водоотлива (главные и участковые водосборники), а для окончательной — на земной поверхности.</w:t>
      </w:r>
    </w:p>
    <w:p w:rsidR="00A10A1A" w:rsidRPr="007C3225" w:rsidRDefault="00A10A1A" w:rsidP="00A10A1A">
      <w:pPr>
        <w:shd w:val="clear" w:color="auto" w:fill="FFFFFF"/>
        <w:ind w:firstLine="709"/>
        <w:jc w:val="both"/>
        <w:rPr>
          <w:sz w:val="28"/>
          <w:szCs w:val="28"/>
        </w:rPr>
      </w:pPr>
      <w:r w:rsidRPr="007C3225">
        <w:rPr>
          <w:sz w:val="28"/>
          <w:szCs w:val="28"/>
        </w:rPr>
        <w:t xml:space="preserve">В горной практике для окончательной очистки вод, сбрасываемых шахтами, карьерами, обогатительными фабриками, применяют пруды-осветлители и резервуары. Пруды-осветлители площадью </w:t>
      </w:r>
      <w:r w:rsidRPr="007C3225">
        <w:rPr>
          <w:position w:val="-10"/>
          <w:sz w:val="28"/>
          <w:szCs w:val="28"/>
        </w:rPr>
        <w:object w:dxaOrig="7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8pt" o:ole="">
            <v:imagedata r:id="rId5" o:title=""/>
          </v:shape>
          <o:OLEObject Type="Embed" ProgID="Equation.3" ShapeID="_x0000_i1025" DrawAspect="Content" ObjectID="_1661764804" r:id="rId6"/>
        </w:object>
      </w:r>
      <w:r w:rsidRPr="007C3225">
        <w:rPr>
          <w:sz w:val="28"/>
          <w:szCs w:val="28"/>
        </w:rPr>
        <w:t xml:space="preserve"> (в среднем </w:t>
      </w:r>
      <w:r w:rsidRPr="007C3225">
        <w:rPr>
          <w:position w:val="-10"/>
          <w:sz w:val="28"/>
          <w:szCs w:val="28"/>
        </w:rPr>
        <w:object w:dxaOrig="820" w:dyaOrig="360">
          <v:shape id="_x0000_i1026" type="#_x0000_t75" style="width:41.25pt;height:18pt" o:ole="">
            <v:imagedata r:id="rId7" o:title=""/>
          </v:shape>
          <o:OLEObject Type="Embed" ProgID="Equation.3" ShapeID="_x0000_i1026" DrawAspect="Content" ObjectID="_1661764805" r:id="rId8"/>
        </w:object>
      </w:r>
      <w:r w:rsidRPr="007C3225">
        <w:rPr>
          <w:sz w:val="28"/>
          <w:szCs w:val="28"/>
        </w:rPr>
        <w:t>) размещают в зависимости от рельефа местности: на пологих площадках, косогорах, в балках. Иногда пруд-осветлитель может обслуживать несколько шахт (карьеров). Слив осветленной воды из них производится через специальный порог, уровень которого поднимают, устанавливая по мере заполнения пруда деревянные бруски. Воду из колодцев отводят к стационарным насосным станциям и откачивают потребителю и в речную сеть. Иногда воду из пруда-отстойника перекачивают плавучими насосными станциями, смонтированными на понтонах.</w:t>
      </w:r>
    </w:p>
    <w:p w:rsidR="00A10A1A" w:rsidRPr="007C3225" w:rsidRDefault="00A10A1A" w:rsidP="00A10A1A">
      <w:pPr>
        <w:shd w:val="clear" w:color="auto" w:fill="FFFFFF"/>
        <w:ind w:firstLine="709"/>
        <w:jc w:val="both"/>
        <w:rPr>
          <w:sz w:val="28"/>
          <w:szCs w:val="28"/>
        </w:rPr>
      </w:pPr>
      <w:r w:rsidRPr="007C3225">
        <w:rPr>
          <w:sz w:val="28"/>
          <w:szCs w:val="28"/>
        </w:rPr>
        <w:t>Отстойники в виде резервуаров подразделяются на нетиповые и типовые. Нетиповые представляют собой емкости на земной поверхности различных размеров и формы (обычно прямоугольной). После заполнения до предельной высоты осветленная вода откачивается насосами, а осадок удаляется экскаваторами. Иногда используют несколько нетиповых отстойников (из железобетонных плит), работающих поочередно.</w:t>
      </w:r>
    </w:p>
    <w:p w:rsidR="00A10A1A" w:rsidRPr="007C3225" w:rsidRDefault="00A10A1A" w:rsidP="00A10A1A">
      <w:pPr>
        <w:shd w:val="clear" w:color="auto" w:fill="FFFFFF"/>
        <w:ind w:firstLine="709"/>
        <w:jc w:val="both"/>
        <w:rPr>
          <w:sz w:val="28"/>
          <w:szCs w:val="28"/>
        </w:rPr>
      </w:pPr>
      <w:r w:rsidRPr="007C3225">
        <w:rPr>
          <w:sz w:val="28"/>
          <w:szCs w:val="28"/>
        </w:rPr>
        <w:t xml:space="preserve">Типовые железобетонные отстойники разделяют на радиальные, вертикальные и горизонтальные. Горизонтальные отстойники, как правило, имеют прямоугольную форму. Вода, поступающая с одной стороны резервуара, осветляется при своем движении и выводится через распределительный лоток и перфорированную перегородку в рабочую часть отстойника. Для удаления осадка вдоль рабочих коридоров по грязевому приямку укладываются перфорированные трубы, из которых осадок </w:t>
      </w:r>
      <w:r w:rsidRPr="007C3225">
        <w:rPr>
          <w:sz w:val="28"/>
          <w:szCs w:val="28"/>
        </w:rPr>
        <w:lastRenderedPageBreak/>
        <w:t>выдавливается под давлением воды. Осветленная вода собирается лотком или перфорированной трубой.</w:t>
      </w:r>
    </w:p>
    <w:p w:rsidR="00A10A1A" w:rsidRPr="007C3225" w:rsidRDefault="00A10A1A" w:rsidP="00A10A1A">
      <w:pPr>
        <w:shd w:val="clear" w:color="auto" w:fill="FFFFFF"/>
        <w:ind w:firstLine="709"/>
        <w:jc w:val="both"/>
        <w:rPr>
          <w:sz w:val="28"/>
          <w:szCs w:val="28"/>
        </w:rPr>
      </w:pPr>
      <w:r w:rsidRPr="007C3225">
        <w:rPr>
          <w:sz w:val="28"/>
          <w:szCs w:val="28"/>
        </w:rPr>
        <w:t xml:space="preserve">Время прохождения частиц вдоль отстойника должно быть больше времени опускания частицы на дно отстойника. Поток </w:t>
      </w:r>
      <w:r>
        <w:rPr>
          <w:noProof/>
        </w:rPr>
        <w:pict>
          <v:line id="_x0000_s1026" style="position:absolute;left:0;text-align:left;z-index:251660288;mso-position-horizontal-relative:margin;mso-position-vertical-relative:text" from="721.7pt,-33.1pt" to="721.7pt,237.4pt" o:allowincell="f" strokeweight=".95pt">
            <w10:wrap anchorx="margin"/>
          </v:line>
        </w:pict>
      </w:r>
      <w:r w:rsidRPr="007C3225">
        <w:rPr>
          <w:sz w:val="28"/>
          <w:szCs w:val="28"/>
        </w:rPr>
        <w:t xml:space="preserve">воды ламинарный, скорость его не выше </w:t>
      </w:r>
      <w:r w:rsidRPr="007C3225">
        <w:rPr>
          <w:position w:val="-10"/>
          <w:sz w:val="28"/>
          <w:szCs w:val="28"/>
        </w:rPr>
        <w:object w:dxaOrig="900" w:dyaOrig="320">
          <v:shape id="_x0000_i1027" type="#_x0000_t75" style="width:45pt;height:15.75pt" o:ole="">
            <v:imagedata r:id="rId9" o:title=""/>
          </v:shape>
          <o:OLEObject Type="Embed" ProgID="Equation.3" ShapeID="_x0000_i1027" DrawAspect="Content" ObjectID="_1661764806" r:id="rId10"/>
        </w:object>
      </w:r>
      <w:r w:rsidRPr="007C3225">
        <w:rPr>
          <w:sz w:val="28"/>
          <w:szCs w:val="28"/>
        </w:rPr>
        <w:t xml:space="preserve">. Глубина отстойника </w:t>
      </w:r>
      <w:r w:rsidRPr="007C3225">
        <w:rPr>
          <w:position w:val="-10"/>
          <w:sz w:val="28"/>
          <w:szCs w:val="28"/>
        </w:rPr>
        <w:object w:dxaOrig="180" w:dyaOrig="340">
          <v:shape id="_x0000_i1028" type="#_x0000_t75" style="width:9pt;height:17.25pt" o:ole="">
            <v:imagedata r:id="rId11" o:title=""/>
          </v:shape>
          <o:OLEObject Type="Embed" ProgID="Equation.3" ShapeID="_x0000_i1028" DrawAspect="Content" ObjectID="_1661764807" r:id="rId12"/>
        </w:object>
      </w:r>
      <w:r w:rsidRPr="007C3225">
        <w:rPr>
          <w:position w:val="-6"/>
          <w:sz w:val="28"/>
          <w:szCs w:val="28"/>
        </w:rPr>
        <w:object w:dxaOrig="660" w:dyaOrig="279">
          <v:shape id="_x0000_i1029" type="#_x0000_t75" style="width:33pt;height:14.25pt" o:ole="">
            <v:imagedata r:id="rId13" o:title=""/>
          </v:shape>
          <o:OLEObject Type="Embed" ProgID="Equation.3" ShapeID="_x0000_i1029" DrawAspect="Content" ObjectID="_1661764808" r:id="rId14"/>
        </w:object>
      </w:r>
      <w:r w:rsidRPr="007C3225">
        <w:rPr>
          <w:sz w:val="28"/>
          <w:szCs w:val="28"/>
        </w:rPr>
        <w:t xml:space="preserve">, длина - </w:t>
      </w:r>
      <w:r w:rsidRPr="007C3225">
        <w:rPr>
          <w:position w:val="-6"/>
          <w:sz w:val="28"/>
          <w:szCs w:val="28"/>
        </w:rPr>
        <w:object w:dxaOrig="620" w:dyaOrig="279">
          <v:shape id="_x0000_i1030" type="#_x0000_t75" style="width:30.75pt;height:14.25pt" o:ole="">
            <v:imagedata r:id="rId15" o:title=""/>
          </v:shape>
          <o:OLEObject Type="Embed" ProgID="Equation.3" ShapeID="_x0000_i1030" DrawAspect="Content" ObjectID="_1661764809" r:id="rId16"/>
        </w:object>
      </w:r>
      <w:r w:rsidRPr="007C3225">
        <w:rPr>
          <w:sz w:val="28"/>
          <w:szCs w:val="28"/>
        </w:rPr>
        <w:t xml:space="preserve">, эффективность очистки не более </w:t>
      </w:r>
      <w:r w:rsidRPr="007C3225">
        <w:rPr>
          <w:position w:val="-6"/>
          <w:sz w:val="28"/>
          <w:szCs w:val="28"/>
        </w:rPr>
        <w:object w:dxaOrig="520" w:dyaOrig="279">
          <v:shape id="_x0000_i1031" type="#_x0000_t75" style="width:26.25pt;height:14.25pt" o:ole="">
            <v:imagedata r:id="rId17" o:title=""/>
          </v:shape>
          <o:OLEObject Type="Embed" ProgID="Equation.3" ShapeID="_x0000_i1031" DrawAspect="Content" ObjectID="_1661764810" r:id="rId18"/>
        </w:object>
      </w:r>
      <w:r w:rsidRPr="007C3225">
        <w:rPr>
          <w:sz w:val="28"/>
          <w:szCs w:val="28"/>
        </w:rPr>
        <w:t xml:space="preserve">, время очистки </w:t>
      </w:r>
      <w:r w:rsidRPr="007C3225">
        <w:rPr>
          <w:position w:val="-6"/>
          <w:sz w:val="28"/>
          <w:szCs w:val="28"/>
        </w:rPr>
        <w:object w:dxaOrig="840" w:dyaOrig="279">
          <v:shape id="_x0000_i1032" type="#_x0000_t75" style="width:42pt;height:14.25pt" o:ole="">
            <v:imagedata r:id="rId19" o:title=""/>
          </v:shape>
          <o:OLEObject Type="Embed" ProgID="Equation.3" ShapeID="_x0000_i1032" DrawAspect="Content" ObjectID="_1661764811" r:id="rId20"/>
        </w:object>
      </w:r>
      <w:r w:rsidRPr="007C3225">
        <w:rPr>
          <w:sz w:val="28"/>
          <w:szCs w:val="28"/>
        </w:rPr>
        <w:t>.</w:t>
      </w:r>
    </w:p>
    <w:p w:rsidR="00A10A1A" w:rsidRPr="007C3225" w:rsidRDefault="00A10A1A" w:rsidP="00A10A1A">
      <w:pPr>
        <w:shd w:val="clear" w:color="auto" w:fill="FFFFFF"/>
        <w:ind w:firstLine="709"/>
        <w:jc w:val="both"/>
        <w:rPr>
          <w:sz w:val="28"/>
          <w:szCs w:val="28"/>
        </w:rPr>
      </w:pPr>
      <w:r w:rsidRPr="007C3225">
        <w:rPr>
          <w:sz w:val="28"/>
          <w:szCs w:val="28"/>
        </w:rPr>
        <w:t xml:space="preserve">Радиальные отстойники - круглые в плане резервуары небольшой по сравнению с диаметром глубины. Загрязненная вода подается в центр отстойника, а затем растекается в радиальном направлении, переливается в кольцевой сливной желоб и отводится к месту назначения. Скорость потока убывает от центра к стенкам отстойника. Осадок непрерывно направляется к центру отстойника вращающейся металлической гребковой фермой со скребками, откуда он непрерывно или периодически удаляется самотеком или с помощью насоса. Диаметр отстойника до </w:t>
      </w:r>
      <w:r w:rsidRPr="007C3225">
        <w:rPr>
          <w:position w:val="-6"/>
          <w:sz w:val="28"/>
          <w:szCs w:val="28"/>
        </w:rPr>
        <w:object w:dxaOrig="580" w:dyaOrig="279">
          <v:shape id="_x0000_i1033" type="#_x0000_t75" style="width:29.25pt;height:14.25pt" o:ole="">
            <v:imagedata r:id="rId21" o:title=""/>
          </v:shape>
          <o:OLEObject Type="Embed" ProgID="Equation.3" ShapeID="_x0000_i1033" DrawAspect="Content" ObjectID="_1661764812" r:id="rId22"/>
        </w:object>
      </w:r>
      <w:r w:rsidRPr="007C3225">
        <w:rPr>
          <w:sz w:val="28"/>
          <w:szCs w:val="28"/>
        </w:rPr>
        <w:t xml:space="preserve"> с коническим днищем, уклон </w:t>
      </w:r>
      <w:r w:rsidRPr="007C3225">
        <w:rPr>
          <w:position w:val="-10"/>
          <w:sz w:val="28"/>
          <w:szCs w:val="28"/>
        </w:rPr>
        <w:object w:dxaOrig="1100" w:dyaOrig="320">
          <v:shape id="_x0000_i1034" type="#_x0000_t75" style="width:54.75pt;height:15.75pt" o:ole="">
            <v:imagedata r:id="rId23" o:title=""/>
          </v:shape>
          <o:OLEObject Type="Embed" ProgID="Equation.3" ShapeID="_x0000_i1034" DrawAspect="Content" ObjectID="_1661764813" r:id="rId24"/>
        </w:object>
      </w:r>
      <w:r w:rsidRPr="007C3225">
        <w:rPr>
          <w:sz w:val="28"/>
          <w:szCs w:val="28"/>
        </w:rPr>
        <w:t xml:space="preserve">. Соотношение диаметра отстойника к его глубине </w:t>
      </w:r>
      <w:r w:rsidRPr="007C3225">
        <w:rPr>
          <w:position w:val="-18"/>
          <w:sz w:val="28"/>
          <w:szCs w:val="28"/>
        </w:rPr>
        <w:object w:dxaOrig="1300" w:dyaOrig="480">
          <v:shape id="_x0000_i1035" type="#_x0000_t75" style="width:65.25pt;height:24pt" o:ole="">
            <v:imagedata r:id="rId25" o:title=""/>
          </v:shape>
          <o:OLEObject Type="Embed" ProgID="Equation.3" ShapeID="_x0000_i1035" DrawAspect="Content" ObjectID="_1661764814" r:id="rId26"/>
        </w:object>
      </w:r>
      <w:r w:rsidRPr="007C3225">
        <w:rPr>
          <w:sz w:val="28"/>
          <w:szCs w:val="28"/>
        </w:rPr>
        <w:t xml:space="preserve">, обычно </w:t>
      </w:r>
      <w:r w:rsidRPr="007C3225">
        <w:rPr>
          <w:position w:val="-6"/>
          <w:sz w:val="28"/>
          <w:szCs w:val="28"/>
        </w:rPr>
        <w:object w:dxaOrig="1320" w:dyaOrig="279">
          <v:shape id="_x0000_i1036" type="#_x0000_t75" style="width:66pt;height:14.25pt" o:ole="">
            <v:imagedata r:id="rId27" o:title=""/>
          </v:shape>
          <o:OLEObject Type="Embed" ProgID="Equation.3" ShapeID="_x0000_i1036" DrawAspect="Content" ObjectID="_1661764815" r:id="rId28"/>
        </w:object>
      </w:r>
      <w:r w:rsidRPr="007C3225">
        <w:rPr>
          <w:sz w:val="28"/>
          <w:szCs w:val="28"/>
        </w:rPr>
        <w:t xml:space="preserve">, </w:t>
      </w:r>
      <w:r w:rsidRPr="007C3225">
        <w:rPr>
          <w:position w:val="-10"/>
          <w:sz w:val="28"/>
          <w:szCs w:val="28"/>
        </w:rPr>
        <w:object w:dxaOrig="1300" w:dyaOrig="320">
          <v:shape id="_x0000_i1037" type="#_x0000_t75" style="width:65.25pt;height:15.75pt" o:ole="">
            <v:imagedata r:id="rId29" o:title=""/>
          </v:shape>
          <o:OLEObject Type="Embed" ProgID="Equation.3" ShapeID="_x0000_i1037" DrawAspect="Content" ObjectID="_1661764816" r:id="rId30"/>
        </w:object>
      </w:r>
      <w:r w:rsidRPr="007C3225">
        <w:rPr>
          <w:sz w:val="28"/>
          <w:szCs w:val="28"/>
        </w:rPr>
        <w:t xml:space="preserve">. Расход сточных вод более </w:t>
      </w:r>
      <w:r w:rsidRPr="007C3225">
        <w:rPr>
          <w:position w:val="-10"/>
          <w:sz w:val="28"/>
          <w:szCs w:val="28"/>
        </w:rPr>
        <w:object w:dxaOrig="1480" w:dyaOrig="360">
          <v:shape id="_x0000_i1038" type="#_x0000_t75" style="width:74.25pt;height:18pt" o:ole="">
            <v:imagedata r:id="rId31" o:title=""/>
          </v:shape>
          <o:OLEObject Type="Embed" ProgID="Equation.3" ShapeID="_x0000_i1038" DrawAspect="Content" ObjectID="_1661764817" r:id="rId32"/>
        </w:object>
      </w:r>
      <w:r w:rsidRPr="007C3225">
        <w:rPr>
          <w:sz w:val="28"/>
          <w:szCs w:val="28"/>
        </w:rPr>
        <w:t xml:space="preserve">, эффективность очистки </w:t>
      </w:r>
      <w:r w:rsidRPr="007C3225">
        <w:rPr>
          <w:position w:val="-6"/>
          <w:sz w:val="28"/>
          <w:szCs w:val="28"/>
        </w:rPr>
        <w:object w:dxaOrig="520" w:dyaOrig="279">
          <v:shape id="_x0000_i1039" type="#_x0000_t75" style="width:26.25pt;height:14.25pt" o:ole="">
            <v:imagedata r:id="rId33" o:title=""/>
          </v:shape>
          <o:OLEObject Type="Embed" ProgID="Equation.3" ShapeID="_x0000_i1039" DrawAspect="Content" ObjectID="_1661764818" r:id="rId34"/>
        </w:object>
      </w:r>
      <w:r w:rsidRPr="007C3225">
        <w:rPr>
          <w:sz w:val="28"/>
          <w:szCs w:val="28"/>
        </w:rPr>
        <w:t>.</w:t>
      </w:r>
      <w:r w:rsidRPr="007C3225">
        <w:rPr>
          <w:iCs/>
          <w:sz w:val="28"/>
          <w:szCs w:val="28"/>
        </w:rPr>
        <w:t xml:space="preserve"> </w:t>
      </w:r>
      <w:r w:rsidRPr="007C3225">
        <w:rPr>
          <w:sz w:val="28"/>
          <w:szCs w:val="28"/>
        </w:rPr>
        <w:t>Эффективность работы радиальных отстойников оценивается по удельным нагрузкам по твердому компоненту и пульпе, извлечению твердого компонента в слив и в сгущенный продукт.</w:t>
      </w:r>
    </w:p>
    <w:p w:rsidR="00A10A1A" w:rsidRPr="007C3225" w:rsidRDefault="00A10A1A" w:rsidP="00A10A1A">
      <w:pPr>
        <w:shd w:val="clear" w:color="auto" w:fill="FFFFFF"/>
        <w:ind w:firstLine="709"/>
        <w:jc w:val="both"/>
        <w:rPr>
          <w:sz w:val="28"/>
          <w:szCs w:val="28"/>
        </w:rPr>
      </w:pPr>
      <w:r w:rsidRPr="007C3225">
        <w:rPr>
          <w:sz w:val="28"/>
          <w:szCs w:val="28"/>
        </w:rPr>
        <w:t xml:space="preserve">Вертикальные отстойники представляют собой круглый </w:t>
      </w:r>
      <w:r w:rsidRPr="007C3225">
        <w:rPr>
          <w:iCs/>
          <w:sz w:val="28"/>
          <w:szCs w:val="28"/>
        </w:rPr>
        <w:t>(</w:t>
      </w:r>
      <w:r w:rsidRPr="007C3225">
        <w:rPr>
          <w:position w:val="-6"/>
          <w:sz w:val="28"/>
          <w:szCs w:val="28"/>
        </w:rPr>
        <w:object w:dxaOrig="1200" w:dyaOrig="279">
          <v:shape id="_x0000_i1040" type="#_x0000_t75" style="width:60pt;height:14.25pt" o:ole="">
            <v:imagedata r:id="rId35" o:title=""/>
          </v:shape>
          <o:OLEObject Type="Embed" ProgID="Equation.3" ShapeID="_x0000_i1040" DrawAspect="Content" ObjectID="_1661764819" r:id="rId36"/>
        </w:object>
      </w:r>
      <w:r w:rsidRPr="007C3225">
        <w:rPr>
          <w:sz w:val="28"/>
          <w:szCs w:val="28"/>
        </w:rPr>
        <w:t>) или кубический (</w:t>
      </w:r>
      <w:r w:rsidRPr="007C3225">
        <w:rPr>
          <w:position w:val="-6"/>
          <w:sz w:val="28"/>
          <w:szCs w:val="28"/>
        </w:rPr>
        <w:object w:dxaOrig="880" w:dyaOrig="279">
          <v:shape id="_x0000_i1041" type="#_x0000_t75" style="width:44.25pt;height:14.25pt" o:ole="">
            <v:imagedata r:id="rId37" o:title=""/>
          </v:shape>
          <o:OLEObject Type="Embed" ProgID="Equation.3" ShapeID="_x0000_i1041" DrawAspect="Content" ObjectID="_1661764820" r:id="rId38"/>
        </w:object>
      </w:r>
      <w:r w:rsidRPr="007C3225">
        <w:rPr>
          <w:sz w:val="28"/>
          <w:szCs w:val="28"/>
        </w:rPr>
        <w:t xml:space="preserve">) резервуар с коническим днищем, угол наклона </w:t>
      </w:r>
      <w:r w:rsidRPr="007C3225">
        <w:rPr>
          <w:position w:val="-6"/>
          <w:sz w:val="28"/>
          <w:szCs w:val="28"/>
        </w:rPr>
        <w:object w:dxaOrig="1040" w:dyaOrig="320">
          <v:shape id="_x0000_i1042" type="#_x0000_t75" style="width:51.75pt;height:15.75pt" o:ole="">
            <v:imagedata r:id="rId39" o:title=""/>
          </v:shape>
          <o:OLEObject Type="Embed" ProgID="Equation.3" ShapeID="_x0000_i1042" DrawAspect="Content" ObjectID="_1661764821" r:id="rId40"/>
        </w:object>
      </w:r>
      <w:r w:rsidRPr="007C3225">
        <w:rPr>
          <w:sz w:val="28"/>
          <w:szCs w:val="28"/>
        </w:rPr>
        <w:t xml:space="preserve">. В центре отстойника имеется труба, опущенная к нижней части, через которую осуществляется подача загрязненной воды. Осаждение частиц происходит в восходящем потоке, высота зоны осаждения </w:t>
      </w:r>
      <w:r w:rsidRPr="007C3225">
        <w:rPr>
          <w:position w:val="-6"/>
          <w:sz w:val="28"/>
          <w:szCs w:val="28"/>
        </w:rPr>
        <w:object w:dxaOrig="700" w:dyaOrig="279">
          <v:shape id="_x0000_i1043" type="#_x0000_t75" style="width:35.25pt;height:14.25pt" o:ole="">
            <v:imagedata r:id="rId41" o:title=""/>
          </v:shape>
          <o:OLEObject Type="Embed" ProgID="Equation.3" ShapeID="_x0000_i1043" DrawAspect="Content" ObjectID="_1661764822" r:id="rId42"/>
        </w:object>
      </w:r>
      <w:r w:rsidRPr="007C3225">
        <w:rPr>
          <w:sz w:val="28"/>
          <w:szCs w:val="28"/>
        </w:rPr>
        <w:t>. Загрязненная вода движется снизу вверх и после отстоя сливается в кольцевой желоб. Осадок собирается в нижней конической части, откуда периодически удаляется самотеком. Для выпадения твердой фазы в осадок необходимо, чтобы гидравлическая крупность частиц была больше скорости восходящего потока воды.</w:t>
      </w:r>
    </w:p>
    <w:p w:rsidR="00A10A1A" w:rsidRPr="007C3225" w:rsidRDefault="00A10A1A" w:rsidP="00A10A1A">
      <w:pPr>
        <w:shd w:val="clear" w:color="auto" w:fill="FFFFFF"/>
        <w:ind w:firstLine="709"/>
        <w:jc w:val="both"/>
        <w:rPr>
          <w:sz w:val="28"/>
          <w:szCs w:val="28"/>
        </w:rPr>
      </w:pPr>
      <w:r w:rsidRPr="007C3225">
        <w:rPr>
          <w:sz w:val="28"/>
          <w:szCs w:val="28"/>
        </w:rPr>
        <w:t>Для интенсификации процесса осаждения в отстойниках применяют различные коагулянты и флокулянты (сернокислый алюминий, сернокислое железо, известь, полиакриламид и др.), подаваемые в специальные камеры хлопьеобразования.</w:t>
      </w:r>
    </w:p>
    <w:p w:rsidR="00A10A1A" w:rsidRPr="007C3225" w:rsidRDefault="00A10A1A" w:rsidP="00A10A1A">
      <w:pPr>
        <w:shd w:val="clear" w:color="auto" w:fill="FFFFFF"/>
        <w:ind w:firstLine="709"/>
        <w:jc w:val="both"/>
        <w:rPr>
          <w:sz w:val="28"/>
          <w:szCs w:val="28"/>
        </w:rPr>
      </w:pPr>
      <w:r w:rsidRPr="007C3225">
        <w:rPr>
          <w:sz w:val="28"/>
          <w:szCs w:val="28"/>
        </w:rPr>
        <w:t>Выбор типа, конструкции и числа отстойников производится на основе их технико-экономического сравнения с учетом местных условий. К основным условиям эффективной работы отстойника относятся:</w:t>
      </w:r>
    </w:p>
    <w:p w:rsidR="00A10A1A" w:rsidRPr="007C3225" w:rsidRDefault="00A10A1A" w:rsidP="00A10A1A">
      <w:pPr>
        <w:widowControl w:val="0"/>
        <w:numPr>
          <w:ilvl w:val="0"/>
          <w:numId w:val="1"/>
        </w:numPr>
        <w:shd w:val="clear" w:color="auto" w:fill="FFFFFF"/>
        <w:tabs>
          <w:tab w:val="clear" w:pos="720"/>
        </w:tabs>
        <w:autoSpaceDE w:val="0"/>
        <w:autoSpaceDN w:val="0"/>
        <w:adjustRightInd w:val="0"/>
        <w:spacing w:line="360" w:lineRule="auto"/>
        <w:ind w:left="0" w:firstLine="709"/>
        <w:jc w:val="both"/>
        <w:rPr>
          <w:sz w:val="28"/>
          <w:szCs w:val="28"/>
        </w:rPr>
      </w:pPr>
      <w:r w:rsidRPr="007C3225">
        <w:rPr>
          <w:sz w:val="28"/>
          <w:szCs w:val="28"/>
        </w:rPr>
        <w:t>установление оптимальной гидравлической нагрузки на отстой</w:t>
      </w:r>
      <w:r>
        <w:rPr>
          <w:sz w:val="28"/>
          <w:szCs w:val="28"/>
        </w:rPr>
        <w:t xml:space="preserve"> </w:t>
      </w:r>
      <w:r w:rsidRPr="007C3225">
        <w:rPr>
          <w:sz w:val="28"/>
          <w:szCs w:val="28"/>
        </w:rPr>
        <w:t>ник (для заданной начальной концентрации твердого компонента в воде);</w:t>
      </w:r>
    </w:p>
    <w:p w:rsidR="00A10A1A" w:rsidRPr="007C3225" w:rsidRDefault="00A10A1A" w:rsidP="00A10A1A">
      <w:pPr>
        <w:widowControl w:val="0"/>
        <w:numPr>
          <w:ilvl w:val="0"/>
          <w:numId w:val="1"/>
        </w:numPr>
        <w:shd w:val="clear" w:color="auto" w:fill="FFFFFF"/>
        <w:tabs>
          <w:tab w:val="clear" w:pos="720"/>
        </w:tabs>
        <w:autoSpaceDE w:val="0"/>
        <w:autoSpaceDN w:val="0"/>
        <w:adjustRightInd w:val="0"/>
        <w:spacing w:line="360" w:lineRule="auto"/>
        <w:ind w:left="0" w:firstLine="709"/>
        <w:jc w:val="both"/>
        <w:rPr>
          <w:sz w:val="28"/>
          <w:szCs w:val="28"/>
        </w:rPr>
      </w:pPr>
      <w:r w:rsidRPr="007C3225">
        <w:rPr>
          <w:sz w:val="28"/>
          <w:szCs w:val="28"/>
        </w:rPr>
        <w:t>равномерное распределение питания между секциями отстойника.</w:t>
      </w:r>
      <w:r>
        <w:rPr>
          <w:sz w:val="28"/>
          <w:szCs w:val="28"/>
        </w:rPr>
        <w:t xml:space="preserve"> </w:t>
      </w:r>
    </w:p>
    <w:p w:rsidR="00A10A1A" w:rsidRPr="007C3225" w:rsidRDefault="00A10A1A" w:rsidP="00A10A1A">
      <w:pPr>
        <w:shd w:val="clear" w:color="auto" w:fill="FFFFFF"/>
        <w:ind w:firstLine="709"/>
        <w:jc w:val="both"/>
        <w:rPr>
          <w:sz w:val="28"/>
          <w:szCs w:val="28"/>
        </w:rPr>
      </w:pPr>
      <w:r w:rsidRPr="007C3225">
        <w:rPr>
          <w:sz w:val="28"/>
          <w:szCs w:val="28"/>
        </w:rPr>
        <w:t xml:space="preserve">Очищенные шахтные и карьерные воды используются на производственные нужды предприятия (тушения отвалов, гидрозакладки, </w:t>
      </w:r>
      <w:r w:rsidRPr="007C3225">
        <w:rPr>
          <w:sz w:val="28"/>
          <w:szCs w:val="28"/>
        </w:rPr>
        <w:lastRenderedPageBreak/>
        <w:t>борьбы с пылью на поверхности шахт и карьеров, мокрого обогащения полезных ископаемых и т.п.). Осадок, удаляемый из отстойников, направляется в пруды - шламонакопители, на иловые площадки</w:t>
      </w:r>
      <w:r>
        <w:rPr>
          <w:sz w:val="28"/>
          <w:szCs w:val="28"/>
        </w:rPr>
        <w:t xml:space="preserve"> </w:t>
      </w:r>
      <w:r w:rsidRPr="007C3225">
        <w:rPr>
          <w:sz w:val="28"/>
          <w:szCs w:val="28"/>
        </w:rPr>
        <w:t>(для использования) или в отвалы.</w:t>
      </w:r>
    </w:p>
    <w:p w:rsidR="00A10A1A" w:rsidRPr="007C3225" w:rsidRDefault="00A10A1A" w:rsidP="00A10A1A">
      <w:pPr>
        <w:shd w:val="clear" w:color="auto" w:fill="FFFFFF"/>
        <w:ind w:firstLine="709"/>
        <w:jc w:val="both"/>
        <w:rPr>
          <w:sz w:val="28"/>
          <w:szCs w:val="28"/>
        </w:rPr>
      </w:pPr>
      <w:r w:rsidRPr="007C3225">
        <w:rPr>
          <w:sz w:val="28"/>
          <w:szCs w:val="28"/>
        </w:rPr>
        <w:t>При выборе технологических схем и устройств для отстаивания вод горнопромышленного комплекса необходимо использовать принцип дифференциации, основным критерием которого служит тип добываемого полезного ископаемого. Например, производственные сточные воды нефтепромыслов состоят в основном (</w:t>
      </w:r>
      <w:r w:rsidRPr="007C3225">
        <w:rPr>
          <w:position w:val="-6"/>
          <w:sz w:val="28"/>
          <w:szCs w:val="28"/>
        </w:rPr>
        <w:object w:dxaOrig="960" w:dyaOrig="279">
          <v:shape id="_x0000_i1044" type="#_x0000_t75" style="width:48pt;height:14.25pt" o:ole="">
            <v:imagedata r:id="rId43" o:title=""/>
          </v:shape>
          <o:OLEObject Type="Embed" ProgID="Equation.3" ShapeID="_x0000_i1044" DrawAspect="Content" ObjectID="_1661764823" r:id="rId44"/>
        </w:object>
      </w:r>
      <w:r w:rsidRPr="007C3225">
        <w:rPr>
          <w:sz w:val="28"/>
          <w:szCs w:val="28"/>
        </w:rPr>
        <w:t xml:space="preserve">) из высокоминерализованных пластовых вод, извлеченных на земную поверхность вместе с нефтью. Поэтому нефтепромысловые сточные воды (даже после их очистки от нефти и механических примесей) не могут сбрасываться в поверхностные водоемы, так как это приведет к </w:t>
      </w:r>
      <w:r>
        <w:rPr>
          <w:noProof/>
        </w:rPr>
        <w:pict>
          <v:line id="_x0000_s1027" style="position:absolute;left:0;text-align:left;z-index:251661312;mso-position-horizontal-relative:margin;mso-position-vertical-relative:text" from="718.8pt,-44.65pt" to="718.8pt,295.45pt" o:allowincell="f" strokeweight=".7pt">
            <w10:wrap anchorx="margin"/>
          </v:line>
        </w:pict>
      </w:r>
      <w:r>
        <w:rPr>
          <w:noProof/>
        </w:rPr>
        <w:pict>
          <v:line id="_x0000_s1028" style="position:absolute;left:0;text-align:left;z-index:251662336;mso-position-horizontal-relative:margin;mso-position-vertical-relative:text" from="721.45pt,-37.7pt" to="721.45pt,34.05pt" o:allowincell="f" strokeweight=".25pt">
            <w10:wrap anchorx="margin"/>
          </v:line>
        </w:pict>
      </w:r>
      <w:r w:rsidRPr="007C3225">
        <w:rPr>
          <w:sz w:val="28"/>
          <w:szCs w:val="28"/>
        </w:rPr>
        <w:t xml:space="preserve">их засолению, и подлежат обратной закачке в продуктивные горизонты, что предусматривается технологической схемой разработки нефтяных месторождений. Отстойники нефтепромысловых сточных вод подразделяются на напорные (работающие под избыточным давлением </w:t>
      </w:r>
      <w:r w:rsidRPr="007C3225">
        <w:rPr>
          <w:position w:val="-10"/>
          <w:sz w:val="28"/>
          <w:szCs w:val="28"/>
        </w:rPr>
        <w:object w:dxaOrig="1400" w:dyaOrig="320">
          <v:shape id="_x0000_i1045" type="#_x0000_t75" style="width:69.75pt;height:15.75pt" o:ole="">
            <v:imagedata r:id="rId45" o:title=""/>
          </v:shape>
          <o:OLEObject Type="Embed" ProgID="Equation.3" ShapeID="_x0000_i1045" DrawAspect="Content" ObjectID="_1661764824" r:id="rId46"/>
        </w:object>
      </w:r>
      <w:r w:rsidRPr="007C3225">
        <w:rPr>
          <w:sz w:val="28"/>
          <w:szCs w:val="28"/>
        </w:rPr>
        <w:t xml:space="preserve">) и безнапорные (работающие под атмосферным давлением). В качестве напорных отстойников применяются горизонтальные цилиндрические емкости объемом 100 или </w:t>
      </w:r>
      <w:r w:rsidRPr="007C3225">
        <w:rPr>
          <w:position w:val="-6"/>
          <w:sz w:val="28"/>
          <w:szCs w:val="28"/>
        </w:rPr>
        <w:object w:dxaOrig="700" w:dyaOrig="320">
          <v:shape id="_x0000_i1046" type="#_x0000_t75" style="width:35.25pt;height:15.75pt" o:ole="">
            <v:imagedata r:id="rId47" o:title=""/>
          </v:shape>
          <o:OLEObject Type="Embed" ProgID="Equation.3" ShapeID="_x0000_i1046" DrawAspect="Content" ObjectID="_1661764825" r:id="rId48"/>
        </w:object>
      </w:r>
      <w:r w:rsidRPr="007C3225">
        <w:rPr>
          <w:sz w:val="28"/>
          <w:szCs w:val="28"/>
        </w:rPr>
        <w:t xml:space="preserve">. Безнапорные отстойники представляют собой в основном стальные вертикальные резервуары объемом от 1000 до </w:t>
      </w:r>
      <w:r w:rsidRPr="007C3225">
        <w:rPr>
          <w:position w:val="-6"/>
          <w:sz w:val="28"/>
          <w:szCs w:val="28"/>
        </w:rPr>
        <w:object w:dxaOrig="900" w:dyaOrig="320">
          <v:shape id="_x0000_i1047" type="#_x0000_t75" style="width:45pt;height:15.75pt" o:ole="">
            <v:imagedata r:id="rId49" o:title=""/>
          </v:shape>
          <o:OLEObject Type="Embed" ProgID="Equation.3" ShapeID="_x0000_i1047" DrawAspect="Content" ObjectID="_1661764826" r:id="rId50"/>
        </w:object>
      </w:r>
      <w:r w:rsidRPr="007C3225">
        <w:rPr>
          <w:sz w:val="28"/>
          <w:szCs w:val="28"/>
        </w:rPr>
        <w:t>.</w:t>
      </w:r>
    </w:p>
    <w:p w:rsidR="00A10A1A" w:rsidRPr="007C3225" w:rsidRDefault="00A10A1A" w:rsidP="00A10A1A">
      <w:pPr>
        <w:shd w:val="clear" w:color="auto" w:fill="FFFFFF"/>
        <w:ind w:firstLine="709"/>
        <w:jc w:val="both"/>
        <w:rPr>
          <w:sz w:val="28"/>
          <w:szCs w:val="28"/>
        </w:rPr>
      </w:pPr>
      <w:r w:rsidRPr="007C3225">
        <w:rPr>
          <w:sz w:val="28"/>
          <w:szCs w:val="28"/>
        </w:rPr>
        <w:t>Загрязненная нефтью и механическими примесями вода подается в отстойники по трубопроводу через лучевой распределитель. Очищенная вода через сифонный регулятор отводится к водяному насосу и закачивается в пласт. Уловленная нефть через кольцевой короб и трубопровод направляется на установку подготовки нефти. Механические примеси, оседающие в нижней части отстойника, периодически размываются струей воды и сбрасываются по трубопроводу в илонакопитель.</w:t>
      </w:r>
    </w:p>
    <w:p w:rsidR="00A10A1A" w:rsidRPr="007C3225" w:rsidRDefault="00A10A1A" w:rsidP="00A10A1A">
      <w:pPr>
        <w:shd w:val="clear" w:color="auto" w:fill="FFFFFF"/>
        <w:ind w:firstLine="709"/>
        <w:jc w:val="both"/>
        <w:rPr>
          <w:sz w:val="28"/>
          <w:szCs w:val="28"/>
        </w:rPr>
      </w:pPr>
      <w:r w:rsidRPr="007C3225">
        <w:rPr>
          <w:sz w:val="28"/>
          <w:szCs w:val="28"/>
        </w:rPr>
        <w:t xml:space="preserve">За отстаиванием часто следует операция </w:t>
      </w:r>
      <w:r w:rsidRPr="007C3225">
        <w:rPr>
          <w:iCs/>
          <w:sz w:val="28"/>
          <w:szCs w:val="28"/>
        </w:rPr>
        <w:t xml:space="preserve">осветления воды - </w:t>
      </w:r>
      <w:r w:rsidRPr="007C3225">
        <w:rPr>
          <w:sz w:val="28"/>
          <w:szCs w:val="28"/>
        </w:rPr>
        <w:t>технологический процесс обработки шламовых вод горнопромышленных предприятий под действием гравитационных или центробежных сил, сгущение полученного осадка и отделение его. Осветлением воды называют также процесс разделения жидкой и твердой фаз суспензии (пульпы).</w:t>
      </w:r>
    </w:p>
    <w:p w:rsidR="00A10A1A" w:rsidRPr="007C3225" w:rsidRDefault="00A10A1A" w:rsidP="00A10A1A">
      <w:pPr>
        <w:shd w:val="clear" w:color="auto" w:fill="FFFFFF"/>
        <w:ind w:firstLine="709"/>
        <w:jc w:val="both"/>
        <w:rPr>
          <w:sz w:val="28"/>
          <w:szCs w:val="28"/>
        </w:rPr>
      </w:pPr>
      <w:r w:rsidRPr="007C3225">
        <w:rPr>
          <w:sz w:val="28"/>
          <w:szCs w:val="28"/>
        </w:rPr>
        <w:t>В зависимости от технических, технологических или экологических требований вода до разной степени осветляется дальнейшим отстаиванием, фильтрованием, центрифугированием и флотацией. Наиболее распространены процессы отстаивания и флотации (главным образом в углеобогащении). Фильтрация и центрифугирование используются в основном для получения требуемого качества сгущенного продукта или кека.</w:t>
      </w:r>
    </w:p>
    <w:p w:rsidR="00A10A1A" w:rsidRPr="007C3225" w:rsidRDefault="00A10A1A" w:rsidP="00A10A1A">
      <w:pPr>
        <w:shd w:val="clear" w:color="auto" w:fill="FFFFFF"/>
        <w:ind w:firstLine="709"/>
        <w:jc w:val="both"/>
        <w:rPr>
          <w:sz w:val="28"/>
          <w:szCs w:val="28"/>
        </w:rPr>
      </w:pPr>
      <w:r w:rsidRPr="007C3225">
        <w:rPr>
          <w:sz w:val="28"/>
          <w:szCs w:val="28"/>
        </w:rPr>
        <w:t>Выбор способа осветления воды зависит от степени дисперсности частиц, физико-химических свойств и концентрации взвесей, расхода воды, требуемой степени осветления.</w:t>
      </w:r>
    </w:p>
    <w:p w:rsidR="00A10A1A" w:rsidRPr="007C3225" w:rsidRDefault="00A10A1A" w:rsidP="00A10A1A">
      <w:pPr>
        <w:shd w:val="clear" w:color="auto" w:fill="FFFFFF"/>
        <w:ind w:firstLine="709"/>
        <w:jc w:val="both"/>
        <w:rPr>
          <w:sz w:val="28"/>
          <w:szCs w:val="28"/>
        </w:rPr>
      </w:pPr>
      <w:r w:rsidRPr="007C3225">
        <w:rPr>
          <w:sz w:val="28"/>
          <w:szCs w:val="28"/>
        </w:rPr>
        <w:t xml:space="preserve">Грубодисперсные взвеси выделяют из шламовых вод чаще всего отстаиванием (без применения реагентов) и флотацией, тонкодисперсные - </w:t>
      </w:r>
      <w:r w:rsidRPr="007C3225">
        <w:rPr>
          <w:sz w:val="28"/>
          <w:szCs w:val="28"/>
        </w:rPr>
        <w:lastRenderedPageBreak/>
        <w:t>отстаиванием (с применением реагентов), осаждением в центробежном поле и фильтрованием.</w:t>
      </w:r>
    </w:p>
    <w:p w:rsidR="00A10A1A" w:rsidRPr="007C3225" w:rsidRDefault="00A10A1A" w:rsidP="00A10A1A">
      <w:pPr>
        <w:shd w:val="clear" w:color="auto" w:fill="FFFFFF"/>
        <w:ind w:firstLine="709"/>
        <w:jc w:val="both"/>
        <w:rPr>
          <w:sz w:val="28"/>
          <w:szCs w:val="28"/>
        </w:rPr>
      </w:pPr>
      <w:r w:rsidRPr="007C3225">
        <w:rPr>
          <w:sz w:val="28"/>
          <w:szCs w:val="28"/>
        </w:rPr>
        <w:t>При осветлении получают осветленную воду и сгущенный продукт с максимально возможным содержанием твердого компонента в нем по условиям транспортировки, конструктивным возможностям</w:t>
      </w:r>
    </w:p>
    <w:p w:rsidR="00A10A1A" w:rsidRPr="007C3225" w:rsidRDefault="00A10A1A" w:rsidP="00A10A1A">
      <w:pPr>
        <w:shd w:val="clear" w:color="auto" w:fill="FFFFFF"/>
        <w:ind w:firstLine="709"/>
        <w:jc w:val="both"/>
        <w:rPr>
          <w:sz w:val="28"/>
          <w:szCs w:val="28"/>
        </w:rPr>
      </w:pPr>
      <w:r w:rsidRPr="007C3225">
        <w:rPr>
          <w:sz w:val="28"/>
          <w:szCs w:val="28"/>
        </w:rPr>
        <w:t>аппарата, в котором происходит процесс осветления, и по технологическим требованиям при дальнейшем переделе твердого компонента.</w:t>
      </w:r>
    </w:p>
    <w:p w:rsidR="00A10A1A" w:rsidRPr="007C3225" w:rsidRDefault="00A10A1A" w:rsidP="00A10A1A">
      <w:pPr>
        <w:shd w:val="clear" w:color="auto" w:fill="FFFFFF"/>
        <w:ind w:firstLine="709"/>
        <w:jc w:val="both"/>
        <w:rPr>
          <w:sz w:val="28"/>
          <w:szCs w:val="28"/>
        </w:rPr>
      </w:pPr>
      <w:r w:rsidRPr="007C3225">
        <w:rPr>
          <w:sz w:val="28"/>
          <w:szCs w:val="28"/>
        </w:rPr>
        <w:t>При разделении твердой и жидкой фаз пульпы в гравитационном и центробежном поле условно различают три зоны: осветления; осаждения; уплотнения осадка. В зоне осветления концентрация частиц шлама в воде невысока и поэтому частицы свободно осаждаются. В зоне осаждения концентрация частиц шлама увеличивается, осаждение происходит в условиях стесненного падения, характеризуемого оседанием частиц всей массой. В зоне уплотнения осадка концентрация частиц шлама достигает максимума, а скорость их осаждения приближается к нулю; осадок обезвоживается под действием веса частиц. Концентрация осадка зависит от структуры и размера твердых частиц.</w:t>
      </w:r>
    </w:p>
    <w:p w:rsidR="00A10A1A" w:rsidRPr="007C3225" w:rsidRDefault="00A10A1A" w:rsidP="00A10A1A">
      <w:pPr>
        <w:shd w:val="clear" w:color="auto" w:fill="FFFFFF"/>
        <w:ind w:firstLine="709"/>
        <w:jc w:val="both"/>
        <w:rPr>
          <w:sz w:val="28"/>
          <w:szCs w:val="28"/>
        </w:rPr>
      </w:pPr>
      <w:r w:rsidRPr="007C3225">
        <w:rPr>
          <w:sz w:val="28"/>
          <w:szCs w:val="28"/>
        </w:rPr>
        <w:t>На процесс осветления вод влияют гранулометрический и минералогический состав твердого компонента, его плотность и концентрация, вязкость, температура и рН пульпы, наличие в растворах реагентов. Эффективность осветления воды во многом зависит от правильного приготовления реагента и его дозировки, конструктивных особенностей выбранного аппарата и его удельной производительности.</w:t>
      </w:r>
    </w:p>
    <w:p w:rsidR="00A10A1A" w:rsidRPr="007C3225" w:rsidRDefault="00A10A1A" w:rsidP="00A10A1A">
      <w:pPr>
        <w:shd w:val="clear" w:color="auto" w:fill="FFFFFF"/>
        <w:ind w:firstLine="709"/>
        <w:jc w:val="both"/>
        <w:rPr>
          <w:sz w:val="28"/>
          <w:szCs w:val="28"/>
        </w:rPr>
      </w:pPr>
      <w:r w:rsidRPr="007C3225">
        <w:rPr>
          <w:sz w:val="28"/>
          <w:szCs w:val="28"/>
        </w:rPr>
        <w:t>Для осветления воды в основном применяют устройства и аппараты, в которых расслоение пульпы производят под действием силы тяжести (непрерывного действия - пирамидальные отстойники, конусные и радиальные сгустители; периодического действия</w:t>
      </w:r>
      <w:r>
        <w:rPr>
          <w:sz w:val="28"/>
          <w:szCs w:val="28"/>
        </w:rPr>
        <w:t xml:space="preserve"> </w:t>
      </w:r>
      <w:r w:rsidRPr="007C3225">
        <w:rPr>
          <w:sz w:val="28"/>
          <w:szCs w:val="28"/>
        </w:rPr>
        <w:t>-</w:t>
      </w:r>
      <w:r>
        <w:rPr>
          <w:sz w:val="28"/>
          <w:szCs w:val="28"/>
        </w:rPr>
        <w:t xml:space="preserve"> </w:t>
      </w:r>
      <w:r w:rsidRPr="007C3225">
        <w:rPr>
          <w:sz w:val="28"/>
          <w:szCs w:val="28"/>
        </w:rPr>
        <w:t>наружные отстойники, шламовые бассейны, пруды); аппараты, в которых расслоение происходит под действием центробежной силы (гидроциклоны, осадительные центрифуги); флотационные машины (вывод грубодисперсного шлама).</w:t>
      </w:r>
    </w:p>
    <w:p w:rsidR="00A10A1A" w:rsidRPr="007C3225" w:rsidRDefault="00A10A1A" w:rsidP="00A10A1A">
      <w:pPr>
        <w:shd w:val="clear" w:color="auto" w:fill="FFFFFF"/>
        <w:ind w:firstLine="709"/>
        <w:jc w:val="both"/>
        <w:rPr>
          <w:iCs/>
          <w:sz w:val="28"/>
          <w:szCs w:val="28"/>
        </w:rPr>
      </w:pPr>
      <w:r w:rsidRPr="007C3225">
        <w:rPr>
          <w:sz w:val="28"/>
          <w:szCs w:val="28"/>
        </w:rPr>
        <w:t>Прогрессивным направлением очистки является удаление взвешенных веществ под действием центробежных сил, при этом в несколько раз повышается производительность и уменьшаются размеры отстойника. В качестве таких аппаратов используют гидроциклоны и центрифуги, в которых вода, поданная под давлением</w:t>
      </w:r>
      <w:r>
        <w:rPr>
          <w:sz w:val="28"/>
          <w:szCs w:val="28"/>
        </w:rPr>
        <w:t xml:space="preserve"> </w:t>
      </w:r>
      <w:r w:rsidRPr="007C3225">
        <w:rPr>
          <w:position w:val="-10"/>
          <w:sz w:val="28"/>
          <w:szCs w:val="28"/>
        </w:rPr>
        <w:object w:dxaOrig="1500" w:dyaOrig="320">
          <v:shape id="_x0000_i1048" type="#_x0000_t75" style="width:75pt;height:15.75pt" o:ole="">
            <v:imagedata r:id="rId51" o:title=""/>
          </v:shape>
          <o:OLEObject Type="Embed" ProgID="Equation.3" ShapeID="_x0000_i1048" DrawAspect="Content" ObjectID="_1661764827" r:id="rId52"/>
        </w:object>
      </w:r>
      <w:r w:rsidRPr="007C3225">
        <w:rPr>
          <w:sz w:val="28"/>
          <w:szCs w:val="28"/>
        </w:rPr>
        <w:t xml:space="preserve">, вращательно движется в цилиндрической части вместе с примесями. Крупные примеси отжимаются возникающей центробежной силой к стенкам и вместе с жидкостью по винтовой спирали поступают к сливу. Осветленная вода движется вверх по оси гидроциклона. Эффективность таких аппаратов равна </w:t>
      </w:r>
      <w:r w:rsidRPr="007C3225">
        <w:rPr>
          <w:position w:val="-6"/>
          <w:sz w:val="28"/>
          <w:szCs w:val="28"/>
        </w:rPr>
        <w:object w:dxaOrig="1060" w:dyaOrig="279">
          <v:shape id="_x0000_i1049" type="#_x0000_t75" style="width:53.25pt;height:14.25pt" o:ole="">
            <v:imagedata r:id="rId53" o:title=""/>
          </v:shape>
          <o:OLEObject Type="Embed" ProgID="Equation.3" ShapeID="_x0000_i1049" DrawAspect="Content" ObjectID="_1661764828" r:id="rId54"/>
        </w:object>
      </w:r>
    </w:p>
    <w:p w:rsidR="00A10A1A" w:rsidRDefault="00A10A1A" w:rsidP="00A10A1A">
      <w:pPr>
        <w:shd w:val="clear" w:color="auto" w:fill="FFFFFF"/>
        <w:ind w:firstLine="709"/>
        <w:jc w:val="both"/>
        <w:rPr>
          <w:sz w:val="28"/>
          <w:szCs w:val="28"/>
        </w:rPr>
      </w:pPr>
      <w:r w:rsidRPr="007C3225">
        <w:rPr>
          <w:sz w:val="28"/>
          <w:szCs w:val="28"/>
        </w:rPr>
        <w:t xml:space="preserve">Для ускорения осаждения тонкодисперсной взвеси в шламовую воду добавляют различные реагенты, вызывающие коагуляцию или флокуляцию, т.е. образование относительно крупных быстро осаждающихся агрегатов. В горной промышленности используются в основном реагентные, </w:t>
      </w:r>
      <w:r w:rsidRPr="007C3225">
        <w:rPr>
          <w:sz w:val="28"/>
          <w:szCs w:val="28"/>
        </w:rPr>
        <w:lastRenderedPageBreak/>
        <w:t>сорбционные, электрохимические и другие физико-химические методы очистки вод.</w:t>
      </w:r>
    </w:p>
    <w:p w:rsidR="00A10A1A" w:rsidRDefault="00A10A1A" w:rsidP="00A10A1A">
      <w:pPr>
        <w:shd w:val="clear" w:color="auto" w:fill="FFFFFF"/>
        <w:ind w:firstLine="709"/>
        <w:jc w:val="both"/>
        <w:rPr>
          <w:sz w:val="28"/>
          <w:szCs w:val="28"/>
        </w:rPr>
      </w:pPr>
    </w:p>
    <w:p w:rsidR="00A10A1A" w:rsidRPr="00C8104A" w:rsidRDefault="00A10A1A" w:rsidP="00A10A1A">
      <w:pPr>
        <w:spacing w:line="712" w:lineRule="atLeast"/>
        <w:textAlignment w:val="baseline"/>
        <w:outlineLvl w:val="0"/>
        <w:rPr>
          <w:b/>
          <w:color w:val="000000"/>
          <w:kern w:val="36"/>
          <w:sz w:val="28"/>
          <w:szCs w:val="28"/>
        </w:rPr>
      </w:pPr>
      <w:r>
        <w:rPr>
          <w:b/>
          <w:sz w:val="28"/>
          <w:szCs w:val="28"/>
        </w:rPr>
        <w:t>13</w:t>
      </w:r>
      <w:r>
        <w:rPr>
          <w:b/>
          <w:color w:val="000000"/>
          <w:kern w:val="36"/>
          <w:sz w:val="28"/>
          <w:szCs w:val="28"/>
        </w:rPr>
        <w:t xml:space="preserve">.2 </w:t>
      </w:r>
      <w:r w:rsidRPr="00C8104A">
        <w:rPr>
          <w:b/>
          <w:color w:val="000000"/>
          <w:kern w:val="36"/>
          <w:sz w:val="28"/>
          <w:szCs w:val="28"/>
        </w:rPr>
        <w:t>Сорбционная очистка сточных вод</w:t>
      </w:r>
    </w:p>
    <w:p w:rsidR="00A10A1A" w:rsidRPr="000D3002" w:rsidRDefault="00A10A1A" w:rsidP="00A10A1A">
      <w:pPr>
        <w:spacing w:line="380" w:lineRule="atLeast"/>
        <w:jc w:val="both"/>
        <w:textAlignment w:val="baseline"/>
        <w:rPr>
          <w:sz w:val="28"/>
          <w:szCs w:val="28"/>
        </w:rPr>
      </w:pPr>
      <w:r w:rsidRPr="000D3002">
        <w:rPr>
          <w:sz w:val="28"/>
          <w:szCs w:val="28"/>
        </w:rPr>
        <w:t>Сорбция – это процесс поглощения одного вещества из окружающей среды другим веществом, твердым телом или жидкостью. Поглощающее тело называется сорбентом, а поглощаемое – сорбатом. В зависимости от механизма сорбции различают адсорбцию, абсорбцию, хемосорбцию и капиллярную конденсацию.</w:t>
      </w:r>
      <w:r w:rsidRPr="000D3002">
        <w:rPr>
          <w:sz w:val="28"/>
          <w:szCs w:val="28"/>
        </w:rPr>
        <w:br/>
        <w:t>Поглощение вещества всей массой жидкого сорбента называется абсорбция, а поверхностным слоем твердого или жидкого сорбента − адсорбция. Сорбция, сопровождающаяся химическим взаимодействием сорбента с поглощаемым веществом, называется хемосорбцией.</w:t>
      </w:r>
    </w:p>
    <w:p w:rsidR="00A10A1A" w:rsidRPr="000D3002" w:rsidRDefault="00A10A1A" w:rsidP="00A10A1A">
      <w:pPr>
        <w:spacing w:line="380" w:lineRule="atLeast"/>
        <w:jc w:val="both"/>
        <w:textAlignment w:val="baseline"/>
        <w:rPr>
          <w:sz w:val="28"/>
          <w:szCs w:val="28"/>
        </w:rPr>
      </w:pPr>
      <w:r w:rsidRPr="000D3002">
        <w:rPr>
          <w:sz w:val="28"/>
          <w:szCs w:val="28"/>
        </w:rPr>
        <w:t xml:space="preserve">Сорбция представляет собой один из наиболее эффективных методов глубокой очистки от растворенных органических веществ сточных вод предприятий целлюлозно-бумажной, химической, нефтехимической, текстильной и других отраслей промышленности.                  </w:t>
      </w:r>
    </w:p>
    <w:p w:rsidR="00A10A1A" w:rsidRPr="000D3002" w:rsidRDefault="00A10A1A" w:rsidP="00A10A1A">
      <w:pPr>
        <w:spacing w:line="380" w:lineRule="atLeast"/>
        <w:jc w:val="both"/>
        <w:textAlignment w:val="baseline"/>
        <w:rPr>
          <w:sz w:val="28"/>
          <w:szCs w:val="28"/>
        </w:rPr>
      </w:pPr>
      <w:r w:rsidRPr="000D3002">
        <w:rPr>
          <w:sz w:val="28"/>
          <w:szCs w:val="28"/>
        </w:rPr>
        <w:t>Сорбционная очистка может применяться  самостоятельно и совместно с биологической, как метод предварительной и глубокой очистки. Преимуществами этого метода являются возможность поглощения веществ из многокомпонентных смесей и высокая степень очистки, особенно слабо концентрированных сточных вод.</w:t>
      </w:r>
    </w:p>
    <w:p w:rsidR="00A10A1A" w:rsidRPr="000D3002" w:rsidRDefault="00A10A1A" w:rsidP="00A10A1A">
      <w:pPr>
        <w:spacing w:line="380" w:lineRule="atLeast"/>
        <w:jc w:val="both"/>
        <w:textAlignment w:val="baseline"/>
        <w:rPr>
          <w:b/>
          <w:bCs/>
          <w:sz w:val="28"/>
          <w:szCs w:val="28"/>
        </w:rPr>
      </w:pPr>
      <w:r w:rsidRPr="000D3002">
        <w:rPr>
          <w:sz w:val="28"/>
          <w:szCs w:val="28"/>
        </w:rPr>
        <w:t>Сорбционные методы весьма эффективны для извлечения из сточных вод ценных растворенных веществ с их последующей утилизацией и использования очищенных сточных вод в системе оборотного водоснабжения промышленных предприятий. Адсорбция растворенных веществ – результат перехода молекулы растворенного вещества из раствора на поверхность твердого сорбента под действием силового поля поверхности. При этом наблюдаются два вида сил межмолекулярного взаимодействия</w:t>
      </w:r>
      <w:r w:rsidRPr="000D3002">
        <w:rPr>
          <w:sz w:val="28"/>
          <w:szCs w:val="28"/>
        </w:rPr>
        <w:br/>
      </w:r>
      <w:r w:rsidRPr="000D3002">
        <w:rPr>
          <w:i/>
          <w:iCs/>
          <w:sz w:val="28"/>
          <w:szCs w:val="28"/>
        </w:rPr>
        <w:t>- молекул растворенного вещества с молекулами (или атомами) поверхности</w:t>
      </w:r>
      <w:r w:rsidRPr="000D3002">
        <w:rPr>
          <w:sz w:val="28"/>
          <w:szCs w:val="28"/>
        </w:rPr>
        <w:br/>
      </w:r>
      <w:r w:rsidRPr="000D3002">
        <w:rPr>
          <w:i/>
          <w:iCs/>
          <w:sz w:val="28"/>
          <w:szCs w:val="28"/>
        </w:rPr>
        <w:t>сорбента;</w:t>
      </w:r>
      <w:r w:rsidRPr="000D3002">
        <w:rPr>
          <w:sz w:val="28"/>
          <w:szCs w:val="28"/>
        </w:rPr>
        <w:br/>
      </w:r>
      <w:r w:rsidRPr="000D3002">
        <w:rPr>
          <w:i/>
          <w:iCs/>
          <w:sz w:val="28"/>
          <w:szCs w:val="28"/>
        </w:rPr>
        <w:t>- молекул растворенного вещества с молекулами воды в растворе (гидратация).</w:t>
      </w:r>
      <w:r w:rsidRPr="000D3002">
        <w:rPr>
          <w:sz w:val="28"/>
          <w:szCs w:val="28"/>
        </w:rPr>
        <w:br/>
        <w:t>Разность этих двух сил межмолекулярного взаимодействия и есть та сила, с какой удерживается извлеченное из раствора вещество на поверхности сорбента.</w:t>
      </w:r>
      <w:r w:rsidRPr="000D3002">
        <w:rPr>
          <w:sz w:val="28"/>
          <w:szCs w:val="28"/>
        </w:rPr>
        <w:br/>
        <w:t xml:space="preserve">Чем больше энергия гидратации молекул растворенного вещества, тем </w:t>
      </w:r>
      <w:r w:rsidRPr="000D3002">
        <w:rPr>
          <w:sz w:val="28"/>
          <w:szCs w:val="28"/>
        </w:rPr>
        <w:lastRenderedPageBreak/>
        <w:t>большее противодействие испытывают эти молекулы при переходе на поверхность сорбента и тем слабее адсорбируется вещество из раствора.</w:t>
      </w:r>
      <w:r w:rsidRPr="000D3002">
        <w:rPr>
          <w:sz w:val="28"/>
          <w:szCs w:val="28"/>
        </w:rPr>
        <w:br/>
      </w:r>
      <w:r w:rsidRPr="000D3002">
        <w:rPr>
          <w:b/>
          <w:bCs/>
          <w:sz w:val="28"/>
          <w:szCs w:val="28"/>
        </w:rPr>
        <w:t>Сорбционная очистка сточных вод наиболее рациональна, если в них содержатся преимущественно ароматические соединения, не электролиты или слабые электролиты, красители, непредельные соединения или гидрофобные (например, содержащие хлор или нитрогруппы) алифатические соединения. При содержании в сточных водах только неорганических соединений, а также низких одноатомных спиртов этот метод не применим.</w:t>
      </w:r>
    </w:p>
    <w:p w:rsidR="00A10A1A" w:rsidRPr="000D3002" w:rsidRDefault="00A10A1A" w:rsidP="00A10A1A">
      <w:pPr>
        <w:spacing w:line="380" w:lineRule="atLeast"/>
        <w:jc w:val="both"/>
        <w:textAlignment w:val="baseline"/>
        <w:rPr>
          <w:sz w:val="28"/>
          <w:szCs w:val="28"/>
        </w:rPr>
      </w:pPr>
      <w:r w:rsidRPr="000D3002">
        <w:rPr>
          <w:sz w:val="28"/>
          <w:szCs w:val="28"/>
        </w:rPr>
        <w:t>В качестве сорбентов применяют различные искусственные и пористые природные материалы: золу, коксовую мелочь, торф, силикагели, алюмогели, активные гели и др. Эффективными и наиболее универсальными сорбентами являются активированные угли различных марок.</w:t>
      </w:r>
    </w:p>
    <w:p w:rsidR="00A10A1A" w:rsidRPr="000D3002" w:rsidRDefault="00A10A1A" w:rsidP="00A10A1A">
      <w:pPr>
        <w:spacing w:line="380" w:lineRule="atLeast"/>
        <w:jc w:val="both"/>
        <w:textAlignment w:val="baseline"/>
        <w:rPr>
          <w:sz w:val="28"/>
          <w:szCs w:val="28"/>
        </w:rPr>
      </w:pPr>
      <w:r w:rsidRPr="000D3002">
        <w:rPr>
          <w:sz w:val="28"/>
          <w:szCs w:val="28"/>
        </w:rPr>
        <w:t>Минеральные сорбенты используют мало, так как энергия взаимодействия их с молекулами воды велика – иногда превышает энергию адсорбции. Пористость этих углей составляет 60 − 75 %, а удельная площадь поверхности 400 − 900 м2 на единицу веса сорбента. Адсорбционные свойства активированных углей в значительной мере зависит от структуры пор, их величины, распределения по размерам. В зависимости от преобладающего размера пор активированные угли делятся на крупно- и мелкопористые, и смешанные. Поры по своему размеру подразделяются на три вида:</w:t>
      </w:r>
    </w:p>
    <w:p w:rsidR="00A10A1A" w:rsidRDefault="00A10A1A" w:rsidP="00A10A1A">
      <w:pPr>
        <w:spacing w:line="380" w:lineRule="atLeast"/>
        <w:textAlignment w:val="baseline"/>
        <w:rPr>
          <w:sz w:val="28"/>
          <w:szCs w:val="28"/>
        </w:rPr>
      </w:pPr>
      <w:r w:rsidRPr="000D3002">
        <w:rPr>
          <w:i/>
          <w:iCs/>
          <w:sz w:val="28"/>
          <w:szCs w:val="28"/>
        </w:rPr>
        <w:t>- макропоры — 0,1 – 2 мкм;</w:t>
      </w:r>
      <w:r w:rsidRPr="000D3002">
        <w:rPr>
          <w:sz w:val="28"/>
          <w:szCs w:val="28"/>
        </w:rPr>
        <w:br/>
      </w:r>
      <w:r w:rsidRPr="000D3002">
        <w:rPr>
          <w:i/>
          <w:iCs/>
          <w:sz w:val="28"/>
          <w:szCs w:val="28"/>
        </w:rPr>
        <w:t>- переходные – 0,004 – 0,1 мкм;</w:t>
      </w:r>
      <w:r w:rsidRPr="000D3002">
        <w:rPr>
          <w:sz w:val="28"/>
          <w:szCs w:val="28"/>
        </w:rPr>
        <w:br/>
      </w:r>
      <w:r w:rsidRPr="000D3002">
        <w:rPr>
          <w:i/>
          <w:iCs/>
          <w:sz w:val="28"/>
          <w:szCs w:val="28"/>
        </w:rPr>
        <w:t>- микропоры — &lt; 0,004 мкм.</w:t>
      </w:r>
    </w:p>
    <w:p w:rsidR="00A10A1A" w:rsidRPr="000D3002" w:rsidRDefault="00A10A1A" w:rsidP="00A10A1A">
      <w:pPr>
        <w:spacing w:line="380" w:lineRule="atLeast"/>
        <w:jc w:val="both"/>
        <w:textAlignment w:val="baseline"/>
        <w:rPr>
          <w:sz w:val="28"/>
          <w:szCs w:val="28"/>
        </w:rPr>
      </w:pPr>
      <w:r w:rsidRPr="000D3002">
        <w:rPr>
          <w:sz w:val="28"/>
          <w:szCs w:val="28"/>
        </w:rPr>
        <w:t>Активные угли должны слабо взаимодействовать с молекулами воды и хорошо − с органическими веществами, быть относительно крупнопористыми (с эффективным радиусом адсорбционных пор в пределах 0,8 − 5,0 нм), чтобы их поверхность была доступна для больших и сложных органических молекул. При малом времени контакта с водой они должны иметь высокую адсорбционную емкость, высокую селективность и малую удерживающую способность при регенерации. При соблюдении последнего условия затраты на реагенты для регенерации угля будут небольшими. Угли должны быть прочными, быстро смачиваться водой, иметь определенный гранулометрический состав. В процессе очистки используют мелкозернистые адсорбенты с частицами размерами 0,25 − 0,5 мм и высокодисперсные угли с частицами размером менее 40 мкм.</w:t>
      </w:r>
      <w:r w:rsidRPr="000D3002">
        <w:rPr>
          <w:sz w:val="28"/>
          <w:szCs w:val="28"/>
        </w:rPr>
        <w:br/>
        <w:t xml:space="preserve">Важно, чтобы угли обладали малой каталитической активностью по </w:t>
      </w:r>
      <w:r w:rsidRPr="000D3002">
        <w:rPr>
          <w:sz w:val="28"/>
          <w:szCs w:val="28"/>
        </w:rPr>
        <w:lastRenderedPageBreak/>
        <w:t>отношению к реакциям окисления, конденсации и др., так как некоторые органические вещества, находящиеся в сточных водах, способны окисляться и осмоляться. Эти процессы ускоряются катализаторами. Осмолившиеся вещества забивают поры адсорбента, что затрудняет его низкотемпературную регенерацию. Наконец, они должны иметь низкую стоимость, не уменьшать адсорбционную емкость после регенерации и обеспечивать большое число циклов работы.</w:t>
      </w:r>
    </w:p>
    <w:p w:rsidR="00A10A1A" w:rsidRPr="000D3002" w:rsidRDefault="00A10A1A" w:rsidP="00A10A1A">
      <w:pPr>
        <w:spacing w:after="380" w:line="380" w:lineRule="atLeast"/>
        <w:jc w:val="both"/>
        <w:textAlignment w:val="baseline"/>
        <w:rPr>
          <w:sz w:val="28"/>
          <w:szCs w:val="28"/>
        </w:rPr>
      </w:pPr>
      <w:r w:rsidRPr="000D3002">
        <w:rPr>
          <w:sz w:val="28"/>
          <w:szCs w:val="28"/>
        </w:rPr>
        <w:t>Сырьем для активных углей может быть практически любой углеродсодержащий материал: уголь, древесина, полимеры, отходи пищевой, целлюлозно-бумажной и других отраслей промышленности.</w:t>
      </w:r>
    </w:p>
    <w:p w:rsidR="00A10A1A" w:rsidRPr="000D3002" w:rsidRDefault="00A10A1A" w:rsidP="00A10A1A">
      <w:pPr>
        <w:spacing w:line="380" w:lineRule="atLeast"/>
        <w:textAlignment w:val="baseline"/>
        <w:rPr>
          <w:sz w:val="28"/>
          <w:szCs w:val="28"/>
        </w:rPr>
      </w:pPr>
      <w:r>
        <w:rPr>
          <w:noProof/>
          <w:sz w:val="28"/>
          <w:szCs w:val="28"/>
          <w:bdr w:val="none" w:sz="0" w:space="0" w:color="auto" w:frame="1"/>
        </w:rPr>
        <w:drawing>
          <wp:inline distT="0" distB="0" distL="0" distR="0">
            <wp:extent cx="4371975" cy="1571625"/>
            <wp:effectExtent l="19050" t="0" r="9525" b="0"/>
            <wp:docPr id="26" name="Рисунок 1" descr="http://me-system.ru/wp-content/uploads/2012/06/%D0%9F%D0%B0%D1%80%D0%B0%D0%BC%D0%B5%D1%82%D1%80%D1%8B-%D0%B0%D0%BA%D1%82%D0%B8%D0%B2%D0%BD%D1%8B%D1%85-%D1%83%D0%B3%D0%BB%D0%B5%D0%B9.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me-system.ru/wp-content/uploads/2012/06/%D0%9F%D0%B0%D1%80%D0%B0%D0%BC%D0%B5%D1%82%D1%80%D1%8B-%D0%B0%D0%BA%D1%82%D0%B8%D0%B2%D0%BD%D1%8B%D1%85-%D1%83%D0%B3%D0%BB%D0%B5%D0%B9.jpg"/>
                    <pic:cNvPicPr>
                      <a:picLocks noChangeAspect="1" noChangeArrowheads="1"/>
                    </pic:cNvPicPr>
                  </pic:nvPicPr>
                  <pic:blipFill>
                    <a:blip r:embed="rId56" cstate="print"/>
                    <a:srcRect/>
                    <a:stretch>
                      <a:fillRect/>
                    </a:stretch>
                  </pic:blipFill>
                  <pic:spPr bwMode="auto">
                    <a:xfrm>
                      <a:off x="0" y="0"/>
                      <a:ext cx="4371975" cy="1571625"/>
                    </a:xfrm>
                    <a:prstGeom prst="rect">
                      <a:avLst/>
                    </a:prstGeom>
                    <a:noFill/>
                    <a:ln w="9525">
                      <a:noFill/>
                      <a:miter lim="800000"/>
                      <a:headEnd/>
                      <a:tailEnd/>
                    </a:ln>
                  </pic:spPr>
                </pic:pic>
              </a:graphicData>
            </a:graphic>
          </wp:inline>
        </w:drawing>
      </w:r>
    </w:p>
    <w:p w:rsidR="00A10A1A" w:rsidRDefault="00A10A1A" w:rsidP="00A10A1A">
      <w:pPr>
        <w:spacing w:after="380" w:line="380" w:lineRule="atLeast"/>
        <w:jc w:val="both"/>
        <w:textAlignment w:val="baseline"/>
        <w:rPr>
          <w:sz w:val="28"/>
          <w:szCs w:val="28"/>
        </w:rPr>
      </w:pPr>
      <w:r w:rsidRPr="000D3002">
        <w:rPr>
          <w:sz w:val="28"/>
          <w:szCs w:val="28"/>
        </w:rPr>
        <w:t>Макропоры и переходные поры играют, как правило, роль транспортирующих каналов, а сорбционная способность активированных углей определяе</w:t>
      </w:r>
      <w:r>
        <w:rPr>
          <w:sz w:val="28"/>
          <w:szCs w:val="28"/>
        </w:rPr>
        <w:t>-</w:t>
      </w:r>
      <w:r w:rsidRPr="000D3002">
        <w:rPr>
          <w:sz w:val="28"/>
          <w:szCs w:val="28"/>
        </w:rPr>
        <w:t>тся микропористой структурой. Растворенные органические вещества, имеющие размер частиц менее 0,001 мкм, заполняют объем микропор сорбента, полная емкость которых соответствует поглощающей способности сорбента.</w:t>
      </w:r>
      <w:r w:rsidRPr="000D3002">
        <w:rPr>
          <w:sz w:val="28"/>
          <w:szCs w:val="28"/>
        </w:rPr>
        <w:br/>
        <w:t>Активность сорбента характеризуется количеством поглощаемого вещества на единицу объема или массы сорбента. Процесс сорбции может осуществляться в статических условиях, при которых частица жидкости не перемещается относительно частицы сорбента, т. е. движется вместе с ней, а также в динамических условиях, когда частица жидкости перемещается относительно сорбента.</w:t>
      </w:r>
      <w:r w:rsidRPr="000D3002">
        <w:rPr>
          <w:sz w:val="28"/>
          <w:szCs w:val="28"/>
        </w:rPr>
        <w:br/>
        <w:t xml:space="preserve">Таким образом, сорбцию называют статической, когда поглощаемое вещество, находится в газообразной или жидкой фазе, приведено в контакт с неподвижным сорбентом или перемешиваются с ним. Так происходит в аппаратах с перемешивающими устройствами. Динамической сорбцию называют в тех случаях, когда поглощаемое вещество находится в подвижной жидкой или газообразной фазе, которая фильтруется через слой сорбента. Так происходит в аппаратах с псевдоожиженным слоем, фильтрах. В соответствии с этим различают статическую и динамическую </w:t>
      </w:r>
      <w:r w:rsidRPr="000D3002">
        <w:rPr>
          <w:sz w:val="28"/>
          <w:szCs w:val="28"/>
        </w:rPr>
        <w:lastRenderedPageBreak/>
        <w:t>активность сорбента. Статическая активность характеризуется количеством поглощенного вещества на единицу массы сорбента к моменту достижения равновесия в определенных условиях (постоянных температуре жидкости и начальной концентрации вещества). Динамическая активность сорбента характеризуется временем от начала пропускания сорбата до его проскока, т.е. до появления за слоем сорбента, или максимальным количеством вещества, поглощенного единицей объема или массы сорбента до момента появления сорбируемого вещества через слой сорбента. Динамическая активность в промышленных адсорберах составляет 45 − 90%. На практике сорбционные процессы осуществляют, как правило, в динамических условиях, так как это обеспечивает непрерывность технологического процесса и возможность его автоматизации. Между количеством вещества, адсорбированного сорбентом и оставшегося в растворе, в разбавленных растворах наступает равновесие, подчиняющеес</w:t>
      </w:r>
      <w:r>
        <w:rPr>
          <w:sz w:val="28"/>
          <w:szCs w:val="28"/>
        </w:rPr>
        <w:t>я закону распределения.</w:t>
      </w:r>
      <w:r w:rsidRPr="000D3002">
        <w:rPr>
          <w:sz w:val="28"/>
          <w:szCs w:val="28"/>
        </w:rPr>
        <w:t xml:space="preserve">  </w:t>
      </w:r>
    </w:p>
    <w:p w:rsidR="00A10A1A" w:rsidRPr="000D3002" w:rsidRDefault="00A10A1A" w:rsidP="00A10A1A">
      <w:pPr>
        <w:spacing w:after="380" w:line="380" w:lineRule="atLeast"/>
        <w:jc w:val="both"/>
        <w:textAlignment w:val="baseline"/>
        <w:rPr>
          <w:sz w:val="28"/>
          <w:szCs w:val="28"/>
        </w:rPr>
      </w:pPr>
      <w:r w:rsidRPr="0046439B">
        <w:rPr>
          <w:b/>
          <w:sz w:val="28"/>
          <w:szCs w:val="28"/>
        </w:rPr>
        <w:t>Сорбция</w:t>
      </w:r>
      <w:r w:rsidRPr="000D3002">
        <w:rPr>
          <w:sz w:val="28"/>
          <w:szCs w:val="28"/>
        </w:rPr>
        <w:t xml:space="preserve"> − процесс обратимый, т. е. адсорбированное вещество (сорбат) может переходить с сорбента обратно в раствор. При прочих равных условиях скорости протекания прямого (сорбция) и обратного (десорбция) процессов пропорциональны концентрации вещества в растворе и поверхности сорбента. Поэтому в начальный период процесса сорбции, т. е. при максимальной концентрации вещества в растворе, скорость сорбции также максимальна. По мере повышения концентрации растворенного вещества на поверхности сорбента увеличивается число сорбированных молекул, переходящих обратно в раствор. С момента, когда количество сорбируемых из раствора (в единицу времени) молекул становится равным количеству молекул, переходящих с поверхности сорбента в раствор, концентрация раствора становится постоянной. Эта концентрация называется равновесной. Если после достижения адсорбционного равновесия несколько повысить концентрацию обрабатываемого раствора, то сорбент сможет извлечь из него еще некоторое количество растворенного вещества. Но нарушаемое таким образом равновесие будет восстанавливаться лишь до полного использования сорбционной способности (емкости) сорбента, после чего повышение концентрации вещества в растворе не изменяет количества сорбируемого вещества.  Скорость процесса адсорбции зависит от концентрации, природы и структуры растворенных веществ, температуры воды, вида и свойств адсорбента. В общем случае процесс адсорбции складывается из трех стадий: переноса вещества из сточной воды к поверхности зерен адсорбента (внешнедиффузионная область), собственно </w:t>
      </w:r>
      <w:r w:rsidRPr="000D3002">
        <w:rPr>
          <w:sz w:val="28"/>
          <w:szCs w:val="28"/>
        </w:rPr>
        <w:lastRenderedPageBreak/>
        <w:t>адсорбционный процесс, перенос вещества внутри зерен адсорбента (внутридиффузионная область). Принято считать, что скорость собственно адсорбции велика и не лимитирует общую скорость процесса. Следовательно, лимитирующей стадией может быть внешняя диффузия либо внутренняя. В некоторых случаях процесс лимитируется обеими этими стадиями.</w:t>
      </w:r>
      <w:r w:rsidRPr="000D3002">
        <w:rPr>
          <w:sz w:val="28"/>
          <w:szCs w:val="28"/>
        </w:rPr>
        <w:br/>
        <w:t>Во внешнедиффузионной области скорость массопереноса в основном определяется интенсивностью турбулентности потока, которая в первую очередь зависит от скорости жидкости. Во внутридиффузионной области интенсивность массопереноса зависит от вида и размеров пор адсорбента, от форм и размера его зерен, от размера молекул адсорбирующихся веществ, от коэффициента массопроводности.</w:t>
      </w:r>
      <w:r w:rsidRPr="000D3002">
        <w:rPr>
          <w:sz w:val="28"/>
          <w:szCs w:val="28"/>
        </w:rPr>
        <w:br/>
        <w:t xml:space="preserve">Учитывая все эти обстоятельства, определяют условия, при которых адсорбционная очистка сточных вод идет с оптимальной скоростью. Процесс целесообразно проводить при таких гидродинамических режимах, чтобы он лимитировался во внутридиффузионной области, сопротивление которой можно снизить, изменяя структуру адсорбента, уменьша яразмеры зерна.               </w:t>
      </w:r>
    </w:p>
    <w:p w:rsidR="00A10A1A" w:rsidRPr="000D3002" w:rsidRDefault="00A10A1A" w:rsidP="00A10A1A">
      <w:pPr>
        <w:spacing w:after="380" w:line="380" w:lineRule="atLeast"/>
        <w:jc w:val="both"/>
        <w:textAlignment w:val="baseline"/>
        <w:rPr>
          <w:sz w:val="28"/>
          <w:szCs w:val="28"/>
        </w:rPr>
      </w:pPr>
      <w:r w:rsidRPr="000D3002">
        <w:rPr>
          <w:sz w:val="28"/>
          <w:szCs w:val="28"/>
        </w:rPr>
        <w:t xml:space="preserve">  В зависимости от области применения метода сорбционной очистки, места расположения адсорберов в общем комплексе очистных сооружений, состава сточных вод и крупности сорбента и др. назначают схему сорбционной очистки и тип адсорбера. Так, например, перед сооружениями биологической очистки применяют насыпные фильтры с диаметром зерен сорбента 3 − 5 мм или адсорберы с псевдоожиженным слоем сорбента с диаметром зерен 0,5 − 1 мм. При глубокой очистке производственных сточных вод и возврате их в систему оборотного водоснабжения применяют аппараты с мешалкой и намывные фильтры с крупностью зерен до 0,1 мм. Наиболее простым является насыпной фильтр, представляющий колонну с насыпным слоем сорбента, через который фильтруется сточная вода. Скорость фильтрования зависит от концентрации растворенных в сточных водах веществ и составляет 1 − 6 м/ч, крупность зерен сорбента – 1,5 − 5 мм. Наиболее рациональное направление фильтрования жидкости снизу вверх, так как в этом случае происходит равномерное заполнение всего сечения колонны и относительно легко вытесняются пузырьки воздуха и газов, попадающих в слой сорбента вместе со сточной водой. В колонне слой зерен сорбента укладывают на беспровальную решетку с отверстиями диаметром 5 − 10 мм и шагом 10 − 20 мм, на которые укладывают поддерживающий слой мелкого щебня и крупного гравия высотой 400 − 500 мм, предохраняющий зерна </w:t>
      </w:r>
      <w:r w:rsidRPr="000D3002">
        <w:rPr>
          <w:sz w:val="28"/>
          <w:szCs w:val="28"/>
        </w:rPr>
        <w:lastRenderedPageBreak/>
        <w:t>сорбента от проваливания в подрешеченное пространство и обеспечивающий равномерное распределение потока жидкости по всему сечению. Сверху слой сорбента для предотвращения выноса закрывают сначала слоем гравия, затем слоем щебня и покрывают решеткой (т.е. повторяют укладку в обратном направлении). Фильтры с неподвижным слоем сорбента применяют при регенеративной очистке сточных вод с целью утилизации выделенных относительно чистых продуктов. Процесс десорбции осуществляется с помощью химических растворителей или пара.</w:t>
      </w:r>
    </w:p>
    <w:p w:rsidR="00A10A1A" w:rsidRPr="000D3002" w:rsidRDefault="00A10A1A" w:rsidP="00A10A1A">
      <w:pPr>
        <w:spacing w:after="380" w:line="380" w:lineRule="atLeast"/>
        <w:jc w:val="both"/>
        <w:textAlignment w:val="baseline"/>
        <w:rPr>
          <w:sz w:val="28"/>
          <w:szCs w:val="28"/>
        </w:rPr>
      </w:pPr>
      <w:r w:rsidRPr="000D3002">
        <w:rPr>
          <w:sz w:val="28"/>
          <w:szCs w:val="28"/>
        </w:rPr>
        <w:t>Процесс адсорбционной очистки сточной воды ведут при интенсивном перемешивании адсорбента с водой, при фильтровании воды через слой адсорбента или в псевдоожиженном слое на установках периодического и непрерывного действия. При смешивании адсорбента с водой используют активный уголь в виде частиц 0,1 мм и меньше. Процесс проводят в одну или несколько ступеней.</w:t>
      </w:r>
    </w:p>
    <w:p w:rsidR="00A10A1A" w:rsidRPr="000D3002" w:rsidRDefault="00A10A1A" w:rsidP="00A10A1A">
      <w:pPr>
        <w:spacing w:after="380" w:line="380" w:lineRule="atLeast"/>
        <w:jc w:val="both"/>
        <w:textAlignment w:val="baseline"/>
        <w:rPr>
          <w:sz w:val="28"/>
          <w:szCs w:val="28"/>
        </w:rPr>
      </w:pPr>
      <w:r w:rsidRPr="000D3002">
        <w:rPr>
          <w:sz w:val="28"/>
          <w:szCs w:val="28"/>
        </w:rPr>
        <w:t>Обычно сорбционная установка представляет собой несколько параллельно работающих секций, состоящих из 3 − 5 последовательно расположенных фильтров.</w:t>
      </w:r>
    </w:p>
    <w:p w:rsidR="00A10A1A" w:rsidRPr="000D3002" w:rsidRDefault="00A10A1A" w:rsidP="00A10A1A">
      <w:pPr>
        <w:spacing w:line="380" w:lineRule="atLeast"/>
        <w:textAlignment w:val="baseline"/>
        <w:rPr>
          <w:sz w:val="28"/>
          <w:szCs w:val="28"/>
        </w:rPr>
      </w:pPr>
      <w:r>
        <w:rPr>
          <w:noProof/>
          <w:sz w:val="28"/>
          <w:szCs w:val="28"/>
          <w:bdr w:val="none" w:sz="0" w:space="0" w:color="auto" w:frame="1"/>
        </w:rPr>
        <w:drawing>
          <wp:inline distT="0" distB="0" distL="0" distR="0">
            <wp:extent cx="4781550" cy="2867025"/>
            <wp:effectExtent l="19050" t="0" r="0" b="0"/>
            <wp:docPr id="27" name="Рисунок 2" descr="http://me-system.ru/wp-content/uploads/2012/06/%D0%9F%D0%BE%D1%81%D0%BB%D0%B5%D0%B4%D0%BE%D0%B2%D0%B0%D1%82%D0%B5%D0%BB%D1%8C%D0%BD%D0%BE%D0%B5-%D0%B2%D0%B2%D0%B5%D0%B4%D0%B5%D0%BD%D0%B8%D0%B5-%D1%81%D0%BE%D1%80%D0%B1%D0%B5%D0%BD%D1%82%D0%B0.jp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me-system.ru/wp-content/uploads/2012/06/%D0%9F%D0%BE%D1%81%D0%BB%D0%B5%D0%B4%D0%BE%D0%B2%D0%B0%D1%82%D0%B5%D0%BB%D1%8C%D0%BD%D0%BE%D0%B5-%D0%B2%D0%B2%D0%B5%D0%B4%D0%B5%D0%BD%D0%B8%D0%B5-%D1%81%D0%BE%D1%80%D0%B1%D0%B5%D0%BD%D1%82%D0%B0.jpg"/>
                    <pic:cNvPicPr>
                      <a:picLocks noChangeAspect="1" noChangeArrowheads="1"/>
                    </pic:cNvPicPr>
                  </pic:nvPicPr>
                  <pic:blipFill>
                    <a:blip r:embed="rId58" cstate="print"/>
                    <a:srcRect/>
                    <a:stretch>
                      <a:fillRect/>
                    </a:stretch>
                  </pic:blipFill>
                  <pic:spPr bwMode="auto">
                    <a:xfrm>
                      <a:off x="0" y="0"/>
                      <a:ext cx="4781550" cy="2867025"/>
                    </a:xfrm>
                    <a:prstGeom prst="rect">
                      <a:avLst/>
                    </a:prstGeom>
                    <a:noFill/>
                    <a:ln w="9525">
                      <a:noFill/>
                      <a:miter lim="800000"/>
                      <a:headEnd/>
                      <a:tailEnd/>
                    </a:ln>
                  </pic:spPr>
                </pic:pic>
              </a:graphicData>
            </a:graphic>
          </wp:inline>
        </w:drawing>
      </w:r>
    </w:p>
    <w:p w:rsidR="00A10A1A" w:rsidRPr="000D3002" w:rsidRDefault="00A10A1A" w:rsidP="00A10A1A">
      <w:pPr>
        <w:spacing w:after="380" w:line="380" w:lineRule="atLeast"/>
        <w:jc w:val="both"/>
        <w:textAlignment w:val="baseline"/>
        <w:rPr>
          <w:sz w:val="28"/>
          <w:szCs w:val="28"/>
        </w:rPr>
      </w:pPr>
      <w:r w:rsidRPr="000D3002">
        <w:rPr>
          <w:sz w:val="28"/>
          <w:szCs w:val="28"/>
        </w:rPr>
        <w:t>При достижении предельного насыщения головной фильтр отключается на регенерацию, а обрабатываемая вода подается на следующий фильтр. После регенерации головной фильтр включается в схему очистки уже в качестве последней ступени.</w:t>
      </w:r>
      <w:r w:rsidRPr="000D3002">
        <w:rPr>
          <w:sz w:val="28"/>
          <w:szCs w:val="28"/>
        </w:rPr>
        <w:br/>
        <w:t xml:space="preserve">Статическая одноступенчатая адсорбция нашла применение в тех случаях, когда адсорбент очень дешев или является отходом производства. Более </w:t>
      </w:r>
      <w:r w:rsidRPr="000D3002">
        <w:rPr>
          <w:sz w:val="28"/>
          <w:szCs w:val="28"/>
        </w:rPr>
        <w:lastRenderedPageBreak/>
        <w:t>эффективно (при меньшем расходе адсорбента) процесс протекает при использовании многоступенчатой установки. При этом в первую ступень вводят столько адсорбента, сколько необходимо для снижения концентрации загрязнений от Cн до Ск, затем адсорбент отделяют отстаиванием или фильтрованием, а сточную воду направляют на вторую ступень, куда вводят свежий адсорбент.</w:t>
      </w:r>
    </w:p>
    <w:p w:rsidR="00A10A1A" w:rsidRPr="000D3002" w:rsidRDefault="00A10A1A" w:rsidP="00A10A1A">
      <w:pPr>
        <w:spacing w:line="380" w:lineRule="atLeast"/>
        <w:textAlignment w:val="baseline"/>
        <w:rPr>
          <w:sz w:val="28"/>
          <w:szCs w:val="28"/>
        </w:rPr>
      </w:pPr>
      <w:r>
        <w:rPr>
          <w:noProof/>
          <w:sz w:val="28"/>
          <w:szCs w:val="28"/>
          <w:bdr w:val="none" w:sz="0" w:space="0" w:color="auto" w:frame="1"/>
        </w:rPr>
        <w:drawing>
          <wp:inline distT="0" distB="0" distL="0" distR="0">
            <wp:extent cx="4667250" cy="2809875"/>
            <wp:effectExtent l="19050" t="0" r="0" b="0"/>
            <wp:docPr id="28" name="Рисунок 3" descr="http://me-system.ru/wp-content/uploads/2012/06/%D0%9F%D1%80%D0%BE%D1%82%D0%B8%D0%B2%D0%BE%D1%82%D0%BE%D1%87%D0%BD%D0%BE%D0%B5-%D0%B2%D0%B2%D0%B5%D0%B4%D0%B5%D0%BD%D0%B8%D0%B5-%D1%81%D0%BE%D1%80%D0%B1%D0%B5%D0%BD%D1%82%D0%B01.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me-system.ru/wp-content/uploads/2012/06/%D0%9F%D1%80%D0%BE%D1%82%D0%B8%D0%B2%D0%BE%D1%82%D0%BE%D1%87%D0%BD%D0%BE%D0%B5-%D0%B2%D0%B2%D0%B5%D0%B4%D0%B5%D0%BD%D0%B8%D0%B5-%D1%81%D0%BE%D1%80%D0%B1%D0%B5%D0%BD%D1%82%D0%B01.jpg"/>
                    <pic:cNvPicPr>
                      <a:picLocks noChangeAspect="1" noChangeArrowheads="1"/>
                    </pic:cNvPicPr>
                  </pic:nvPicPr>
                  <pic:blipFill>
                    <a:blip r:embed="rId60" cstate="print"/>
                    <a:srcRect/>
                    <a:stretch>
                      <a:fillRect/>
                    </a:stretch>
                  </pic:blipFill>
                  <pic:spPr bwMode="auto">
                    <a:xfrm>
                      <a:off x="0" y="0"/>
                      <a:ext cx="4667250" cy="2809875"/>
                    </a:xfrm>
                    <a:prstGeom prst="rect">
                      <a:avLst/>
                    </a:prstGeom>
                    <a:noFill/>
                    <a:ln w="9525">
                      <a:noFill/>
                      <a:miter lim="800000"/>
                      <a:headEnd/>
                      <a:tailEnd/>
                    </a:ln>
                  </pic:spPr>
                </pic:pic>
              </a:graphicData>
            </a:graphic>
          </wp:inline>
        </w:drawing>
      </w:r>
    </w:p>
    <w:p w:rsidR="00A10A1A" w:rsidRPr="000D3002" w:rsidRDefault="00A10A1A" w:rsidP="00A10A1A">
      <w:pPr>
        <w:spacing w:after="380" w:line="380" w:lineRule="atLeast"/>
        <w:jc w:val="both"/>
        <w:textAlignment w:val="baseline"/>
        <w:rPr>
          <w:sz w:val="28"/>
          <w:szCs w:val="28"/>
        </w:rPr>
      </w:pPr>
      <w:r w:rsidRPr="000D3002">
        <w:rPr>
          <w:sz w:val="28"/>
          <w:szCs w:val="28"/>
        </w:rPr>
        <w:t> В динамических условиях процесс очистки проводят при фильтровании сточной воды через слой адсорбента. Скорость фильтрования зависит от концентрации растворенных веществ и колеблется от 2 − 4 до 5 − 6 м3/ч через 1 м2 поперечного сечения колонны. Вода в колонне движется снизу вверх, заполняя все ее сечение. Адсорбент применяют в виде частиц размерами 1,5 − 5 мм. При более мелких зернах возрастает сопротивление фильтрованию жидкости. Уголь укладывают на слой гравия, уложенного на решетке. Во избежание забивки адсорбента сточная вода не должна содержать твердых взвешенных примесей.</w:t>
      </w:r>
    </w:p>
    <w:p w:rsidR="00A10A1A" w:rsidRPr="000D3002" w:rsidRDefault="00A10A1A" w:rsidP="00A10A1A">
      <w:pPr>
        <w:spacing w:after="380" w:line="380" w:lineRule="atLeast"/>
        <w:jc w:val="both"/>
        <w:textAlignment w:val="baseline"/>
        <w:rPr>
          <w:sz w:val="28"/>
          <w:szCs w:val="28"/>
        </w:rPr>
      </w:pPr>
      <w:r w:rsidRPr="000D3002">
        <w:rPr>
          <w:sz w:val="28"/>
          <w:szCs w:val="28"/>
        </w:rPr>
        <w:t>В одной колонне при неподвижном слое сорбента процесс очистки ведут периодически до проскока, а затем адсорбент выгружают и регенерируют. При непрерывном процессе используют несколько колонн. По такой схеме две колонны работают последовательно, а третья отключена на регенерацию. При проскоке в средней колонне на регенерацию отключают первую.</w:t>
      </w:r>
    </w:p>
    <w:p w:rsidR="00A10A1A" w:rsidRPr="000D3002" w:rsidRDefault="00A10A1A" w:rsidP="00A10A1A">
      <w:pPr>
        <w:spacing w:line="380" w:lineRule="atLeast"/>
        <w:textAlignment w:val="baseline"/>
        <w:rPr>
          <w:sz w:val="28"/>
          <w:szCs w:val="28"/>
        </w:rPr>
      </w:pPr>
      <w:r>
        <w:rPr>
          <w:noProof/>
          <w:sz w:val="28"/>
          <w:szCs w:val="28"/>
          <w:bdr w:val="none" w:sz="0" w:space="0" w:color="auto" w:frame="1"/>
        </w:rPr>
        <w:lastRenderedPageBreak/>
        <w:drawing>
          <wp:inline distT="0" distB="0" distL="0" distR="0">
            <wp:extent cx="4543425" cy="2619375"/>
            <wp:effectExtent l="19050" t="0" r="9525" b="0"/>
            <wp:docPr id="29" name="Рисунок 4" descr="http://me-system.ru/wp-content/uploads/2012/06/%D0%9D%D0%B5%D0%BF%D1%80%D0%B5%D1%80%D1%8B%D0%B2%D0%BD%D0%B0%D1%8F-%D1%81%D0%BE%D1%80%D0%B1%D1%86%D0%B8%D1%8F.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me-system.ru/wp-content/uploads/2012/06/%D0%9D%D0%B5%D0%BF%D1%80%D0%B5%D1%80%D1%8B%D0%B2%D0%BD%D0%B0%D1%8F-%D1%81%D0%BE%D1%80%D0%B1%D1%86%D0%B8%D1%8F.jpg"/>
                    <pic:cNvPicPr>
                      <a:picLocks noChangeAspect="1" noChangeArrowheads="1"/>
                    </pic:cNvPicPr>
                  </pic:nvPicPr>
                  <pic:blipFill>
                    <a:blip r:embed="rId62" cstate="print"/>
                    <a:srcRect/>
                    <a:stretch>
                      <a:fillRect/>
                    </a:stretch>
                  </pic:blipFill>
                  <pic:spPr bwMode="auto">
                    <a:xfrm>
                      <a:off x="0" y="0"/>
                      <a:ext cx="4543425" cy="2619375"/>
                    </a:xfrm>
                    <a:prstGeom prst="rect">
                      <a:avLst/>
                    </a:prstGeom>
                    <a:noFill/>
                    <a:ln w="9525">
                      <a:noFill/>
                      <a:miter lim="800000"/>
                      <a:headEnd/>
                      <a:tailEnd/>
                    </a:ln>
                  </pic:spPr>
                </pic:pic>
              </a:graphicData>
            </a:graphic>
          </wp:inline>
        </w:drawing>
      </w:r>
    </w:p>
    <w:p w:rsidR="00A10A1A" w:rsidRPr="000D3002" w:rsidRDefault="00A10A1A" w:rsidP="00A10A1A">
      <w:pPr>
        <w:spacing w:after="380" w:line="380" w:lineRule="atLeast"/>
        <w:jc w:val="both"/>
        <w:textAlignment w:val="baseline"/>
        <w:rPr>
          <w:sz w:val="28"/>
          <w:szCs w:val="28"/>
        </w:rPr>
      </w:pPr>
      <w:r w:rsidRPr="000D3002">
        <w:rPr>
          <w:sz w:val="28"/>
          <w:szCs w:val="28"/>
        </w:rPr>
        <w:t>В момент проскока в колонне появляется слой адсорбента высотой Lc, который не работает. Этот слой называют «мертвым». Если одновременно выводить из колонны «мертвый» слой и вводить в нее такой же слой свежего адсорбента, то колонна будет работать непрерывно. Для подачи адсорбента имеются специальные дозаторы.</w:t>
      </w:r>
    </w:p>
    <w:p w:rsidR="00A10A1A" w:rsidRPr="000D3002" w:rsidRDefault="00A10A1A" w:rsidP="00A10A1A">
      <w:pPr>
        <w:spacing w:after="380" w:line="380" w:lineRule="atLeast"/>
        <w:jc w:val="both"/>
        <w:textAlignment w:val="baseline"/>
        <w:rPr>
          <w:sz w:val="28"/>
          <w:szCs w:val="28"/>
        </w:rPr>
      </w:pPr>
      <w:r w:rsidRPr="000D3002">
        <w:rPr>
          <w:sz w:val="28"/>
          <w:szCs w:val="28"/>
        </w:rPr>
        <w:t xml:space="preserve">                При относительно высоком содержании в сточной воде мелкодисперсных взвешенных частиц, заиливающих сорбенты, а так же в случае, если равновесие устанавливается медленно, рационально применять процесс с псевдоожиженным слоем сорбента. Псевдоожижение слоя возникает при повышение скорости потока сточной воды, проходящей снизу вверх, до такой величины, при которой зерна увеличившегося в объме слоя начинают интенсивно и беспорядочно перемещаться в объеме слоя, сохраняющего постоянную для данной скорости высоту.</w:t>
      </w:r>
    </w:p>
    <w:p w:rsidR="00A10A1A" w:rsidRPr="000D3002" w:rsidRDefault="00A10A1A" w:rsidP="00A10A1A">
      <w:pPr>
        <w:spacing w:after="380" w:line="380" w:lineRule="atLeast"/>
        <w:jc w:val="both"/>
        <w:textAlignment w:val="baseline"/>
        <w:rPr>
          <w:sz w:val="28"/>
          <w:szCs w:val="28"/>
        </w:rPr>
      </w:pPr>
      <w:r w:rsidRPr="000D3002">
        <w:rPr>
          <w:sz w:val="28"/>
          <w:szCs w:val="28"/>
        </w:rPr>
        <w:t>В настоящее время применяют цилиндрические одноярусные адсорберы. Такой аппарат представляет собой колонну высотой около 4 м. Верхняя часть ее соединена с царгой, имеющей диаметр, в 2 − 2,5 раза больше диаметра основной колонны. В зависимости от диаметра колонны коническое днище имеет центральный угол 30° − 60°. Непосредственно под коническим днищем устанавливается распределительная решетка с отверстиями 5 − 10 мм и шагом отверстий около 10 мм, на которую загружается активированный уголь с размером частиц   0,25 − 1 мм и преимущественным содержанием фракции 0,5 − 0,75 мм. Высота неподвижного слоя составляет 2,5 − 2,7 м .</w:t>
      </w:r>
    </w:p>
    <w:p w:rsidR="00A10A1A" w:rsidRPr="000D3002" w:rsidRDefault="00A10A1A" w:rsidP="00A10A1A">
      <w:pPr>
        <w:spacing w:line="380" w:lineRule="atLeast"/>
        <w:textAlignment w:val="baseline"/>
        <w:rPr>
          <w:sz w:val="28"/>
          <w:szCs w:val="28"/>
        </w:rPr>
      </w:pPr>
      <w:r>
        <w:rPr>
          <w:noProof/>
          <w:sz w:val="28"/>
          <w:szCs w:val="28"/>
          <w:bdr w:val="none" w:sz="0" w:space="0" w:color="auto" w:frame="1"/>
        </w:rPr>
        <w:lastRenderedPageBreak/>
        <w:drawing>
          <wp:inline distT="0" distB="0" distL="0" distR="0">
            <wp:extent cx="4648200" cy="2390775"/>
            <wp:effectExtent l="19050" t="0" r="0" b="0"/>
            <wp:docPr id="30" name="Рисунок 5" descr="http://me-system.ru/wp-content/uploads/2012/06/%D0%A6%D0%B8%D0%BB%D0%B8%D0%BD%D0%B4%D1%80%D0%B8%D1%87%D0%B5%D1%81%D0%BA%D0%B8%D0%B9-%D0%B0%D0%B4%D1%81%D0%BE%D1%80%D0%B1%D0%B5%D1%80.jp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me-system.ru/wp-content/uploads/2012/06/%D0%A6%D0%B8%D0%BB%D0%B8%D0%BD%D0%B4%D1%80%D0%B8%D1%87%D0%B5%D1%81%D0%BA%D0%B8%D0%B9-%D0%B0%D0%B4%D1%81%D0%BE%D1%80%D0%B1%D0%B5%D1%80.jpg"/>
                    <pic:cNvPicPr>
                      <a:picLocks noChangeAspect="1" noChangeArrowheads="1"/>
                    </pic:cNvPicPr>
                  </pic:nvPicPr>
                  <pic:blipFill>
                    <a:blip r:embed="rId64" cstate="print"/>
                    <a:srcRect/>
                    <a:stretch>
                      <a:fillRect/>
                    </a:stretch>
                  </pic:blipFill>
                  <pic:spPr bwMode="auto">
                    <a:xfrm>
                      <a:off x="0" y="0"/>
                      <a:ext cx="4648200" cy="2390775"/>
                    </a:xfrm>
                    <a:prstGeom prst="rect">
                      <a:avLst/>
                    </a:prstGeom>
                    <a:noFill/>
                    <a:ln w="9525">
                      <a:noFill/>
                      <a:miter lim="800000"/>
                      <a:headEnd/>
                      <a:tailEnd/>
                    </a:ln>
                  </pic:spPr>
                </pic:pic>
              </a:graphicData>
            </a:graphic>
          </wp:inline>
        </w:drawing>
      </w:r>
    </w:p>
    <w:p w:rsidR="00A10A1A" w:rsidRPr="000D3002" w:rsidRDefault="00A10A1A" w:rsidP="00A10A1A">
      <w:pPr>
        <w:spacing w:after="380" w:line="380" w:lineRule="atLeast"/>
        <w:textAlignment w:val="baseline"/>
        <w:rPr>
          <w:sz w:val="28"/>
          <w:szCs w:val="28"/>
        </w:rPr>
      </w:pPr>
      <w:r w:rsidRPr="000D3002">
        <w:rPr>
          <w:sz w:val="28"/>
          <w:szCs w:val="28"/>
        </w:rPr>
        <w:t> </w:t>
      </w:r>
    </w:p>
    <w:p w:rsidR="00A10A1A" w:rsidRPr="000D3002" w:rsidRDefault="00A10A1A" w:rsidP="00A10A1A">
      <w:pPr>
        <w:spacing w:after="380" w:line="380" w:lineRule="atLeast"/>
        <w:jc w:val="both"/>
        <w:textAlignment w:val="baseline"/>
        <w:rPr>
          <w:sz w:val="28"/>
          <w:szCs w:val="28"/>
        </w:rPr>
      </w:pPr>
      <w:r w:rsidRPr="000D3002">
        <w:rPr>
          <w:sz w:val="28"/>
          <w:szCs w:val="28"/>
        </w:rPr>
        <w:t>В нижнюю часть аппарата через центральную трубу, заканчивающуюся диффузором под решеткой, либо через боковой патрубок тройника, подсоединенного к конусному днищу, поступает сточная вода со скоростью, обеспечивающей относительное расширение слоя 1,5 − 1,6.</w:t>
      </w:r>
    </w:p>
    <w:p w:rsidR="00A10A1A" w:rsidRPr="000D3002" w:rsidRDefault="00A10A1A" w:rsidP="00A10A1A">
      <w:pPr>
        <w:spacing w:after="380" w:line="380" w:lineRule="atLeast"/>
        <w:jc w:val="both"/>
        <w:textAlignment w:val="baseline"/>
        <w:rPr>
          <w:sz w:val="28"/>
          <w:szCs w:val="28"/>
        </w:rPr>
      </w:pPr>
      <w:r w:rsidRPr="000D3002">
        <w:rPr>
          <w:sz w:val="28"/>
          <w:szCs w:val="28"/>
        </w:rPr>
        <w:t>Уголь равномерно подается в аппарат из бункера с автоматическим дозатором. Сорбент в виде (5 − 20)-процентной суспензии поступает в верхнюю расширенную часть той же центральной трубы, по которой в колонну адсорбера подается сточная вода. В трубе эта вода смешивается с углем. Образовавшаяся суспензия поступает через диффузор под решетку, продавливается через ее отверстия и задерживается в части псевдоожиженного слоя угля, который находится в колонне. Обработанная сточная вода отводится в кольцевой желоб верхней части царги. Установки с псевдоожиженным слоем (периодического или непрерывного действия) целесообразно применять при высоком содержании взвешенных веществ в сточной воде. Размер частиц адсорбента при этом должен быть равным 0,5 − 1 мм.</w:t>
      </w:r>
      <w:r w:rsidRPr="000D3002">
        <w:rPr>
          <w:sz w:val="28"/>
          <w:szCs w:val="28"/>
        </w:rPr>
        <w:br/>
        <w:t>Скорости потока для частиц указанных размеров находится в пределах 8 − 12 м/с.</w:t>
      </w:r>
      <w:r w:rsidRPr="000D3002">
        <w:rPr>
          <w:sz w:val="28"/>
          <w:szCs w:val="28"/>
        </w:rPr>
        <w:br/>
        <w:t xml:space="preserve">Важнейшей стадией процесса адсорбционной очистки является регенерация активного угля. Адсорбированные вещества из угля извлекают десорбцией насыщенным или перегретым водяным паром либо нагретым инертным газом. Температура перегретого пара при этом (при избыточном давлении 0,3 − 0,6 МПа) равна 200 − 300°С, а инертных газов 120 − 140 °С. Расход пара при отгонке легколетучих веществ равен 2,5 − 3кг на 1 кг от гоняемого вещества, для высококипящих − в 5 − 10 раз больше. После десорбции пары </w:t>
      </w:r>
      <w:r w:rsidRPr="000D3002">
        <w:rPr>
          <w:sz w:val="28"/>
          <w:szCs w:val="28"/>
        </w:rPr>
        <w:lastRenderedPageBreak/>
        <w:t>конденсируют, ивеществоизвлекаютизконденсата.Длярегенерации углейможетбытьиспользованаиэкстракция (жидкофазная десорбция) органическими низкокипящими и легко перегоняющимися с водяным паром растворителями. При регенерации органическими растворителями (метанолом, бензолом, толуолом, дихлорэтаном и др.) процесс проводят при нагревании или без нагревания. По окончании десорбции остатки растворителей из угля удаляют острым паром или инертным газом. Для десорбции адсорбированных слабых органических электролитов их переводят в диссоциированную форму. При этом ионы переходят в раствор, заключенный в порах угля, откуда их вымывают горячей водой, раствором кислот (для удаления органических оснований) пли раствором щелочей (для удаления кислот). В некоторых случаях перед регенерацией адсорбированное вещество путем химического превращения переводят в другое вещество, которое легче извлекается из адсорбента. В том случае, когда адсорбированные вещества не представляют ценности, проводят деструктивную регенерацию химическими реагентами (окислением хлором, озоном или термическим путем). Термическую регенерацию проводят в печах различной конструкции при температуре 700 − 800 °С в бескислородной среде. Регенерацию ведут смесью продуктов горения газа или жидкого топлива и водяного пара. Она связана с потерей части адсорбента (15 − 20 %). Разрабатываются биологические методы регенерации углей, при которых адсорбированные вещества биохимически окисляются. Этот способ регенерации значительно удлиняет срок использования сорбента. Сорбционная очистка может быть регенеративной, когда извлеченные вещества утилизируются, или деструктивной, когда извлеченные вещества уничтожаются. В зависимости от вида сорбционной очистки применяются различные методы регенерации сорбента или его уничтожения.</w:t>
      </w:r>
    </w:p>
    <w:p w:rsidR="00A10A1A" w:rsidRPr="000D3002" w:rsidRDefault="00A10A1A" w:rsidP="00A10A1A">
      <w:pPr>
        <w:spacing w:line="380" w:lineRule="atLeast"/>
        <w:jc w:val="both"/>
        <w:textAlignment w:val="baseline"/>
        <w:rPr>
          <w:sz w:val="28"/>
          <w:szCs w:val="28"/>
        </w:rPr>
      </w:pPr>
      <w:r w:rsidRPr="000D3002">
        <w:rPr>
          <w:i/>
          <w:iCs/>
          <w:sz w:val="28"/>
          <w:szCs w:val="28"/>
        </w:rPr>
        <w:t>Для извлечения сорбированных веществ могут быть использованы:</w:t>
      </w:r>
    </w:p>
    <w:p w:rsidR="00A10A1A" w:rsidRPr="000D3002" w:rsidRDefault="00A10A1A" w:rsidP="00A10A1A">
      <w:pPr>
        <w:spacing w:line="380" w:lineRule="atLeast"/>
        <w:jc w:val="both"/>
        <w:textAlignment w:val="baseline"/>
        <w:rPr>
          <w:sz w:val="28"/>
          <w:szCs w:val="28"/>
        </w:rPr>
      </w:pPr>
      <w:r w:rsidRPr="000D3002">
        <w:rPr>
          <w:sz w:val="28"/>
          <w:szCs w:val="28"/>
        </w:rPr>
        <w:t>- экстрагирование органическим растворителем;</w:t>
      </w:r>
    </w:p>
    <w:p w:rsidR="00A10A1A" w:rsidRPr="000D3002" w:rsidRDefault="00A10A1A" w:rsidP="00A10A1A">
      <w:pPr>
        <w:spacing w:after="380" w:line="380" w:lineRule="atLeast"/>
        <w:jc w:val="both"/>
        <w:textAlignment w:val="baseline"/>
        <w:rPr>
          <w:sz w:val="28"/>
          <w:szCs w:val="28"/>
        </w:rPr>
      </w:pPr>
      <w:r w:rsidRPr="000D3002">
        <w:rPr>
          <w:sz w:val="28"/>
          <w:szCs w:val="28"/>
        </w:rPr>
        <w:t>- изменение степени диссоциации слабого электролита в равновесном растворе;</w:t>
      </w:r>
    </w:p>
    <w:p w:rsidR="00A10A1A" w:rsidRPr="000D3002" w:rsidRDefault="00A10A1A" w:rsidP="00A10A1A">
      <w:pPr>
        <w:spacing w:after="380" w:line="380" w:lineRule="atLeast"/>
        <w:jc w:val="both"/>
        <w:textAlignment w:val="baseline"/>
        <w:rPr>
          <w:sz w:val="28"/>
          <w:szCs w:val="28"/>
        </w:rPr>
      </w:pPr>
      <w:r w:rsidRPr="000D3002">
        <w:rPr>
          <w:sz w:val="28"/>
          <w:szCs w:val="28"/>
        </w:rPr>
        <w:t>- отгонка адсорбированного вещества с водяным паром;</w:t>
      </w:r>
    </w:p>
    <w:p w:rsidR="00A10A1A" w:rsidRDefault="00A10A1A" w:rsidP="00A10A1A">
      <w:pPr>
        <w:spacing w:after="380" w:line="380" w:lineRule="atLeast"/>
        <w:jc w:val="both"/>
        <w:textAlignment w:val="baseline"/>
        <w:rPr>
          <w:sz w:val="28"/>
          <w:szCs w:val="28"/>
        </w:rPr>
      </w:pPr>
      <w:r w:rsidRPr="000D3002">
        <w:rPr>
          <w:sz w:val="28"/>
          <w:szCs w:val="28"/>
        </w:rPr>
        <w:t xml:space="preserve">- испарение адсорбированного вещества током инертного газообразного теплоносителя. В отдельных случаях осуществляют химическое превращение </w:t>
      </w:r>
      <w:r w:rsidRPr="000D3002">
        <w:rPr>
          <w:sz w:val="28"/>
          <w:szCs w:val="28"/>
        </w:rPr>
        <w:lastRenderedPageBreak/>
        <w:t>сорбированных веществ с последующей десорбцией. Легколетучие органические вещества (бензол, нитробензол, толуол, этиловый спирт) десорбируют воздухом, инертными газами, перегретым паром. При этом температура воздуха должна быть 120 − 140 °С, перегретого пара – 200 − 300 °С, а дымовых или инертных газов 300 − 500 °С. Расход пара на отгонку легколетучих веществ из активированного угля составляет 3 − 12 кг на 1 кг сорбированного вещества. В качестве десорбентов могут быть использованы низкокипящие легко перегоняющиеся с водяным паром органические растворители: бензол, бутилацетат, дихлорэтан, толуол и другие. Процесс десорбции осуществляется при нагревании или на холоде, затем растворитель отгоняется из сорбента острым водяным паром или теплоносителями.</w:t>
      </w:r>
      <w:r w:rsidRPr="000D3002">
        <w:rPr>
          <w:sz w:val="28"/>
          <w:szCs w:val="28"/>
        </w:rPr>
        <w:br/>
        <w:t>При деструктивной очистке обычно применяют термические или окислительные методы. При применении термического метода следует учитывать потери сорбента (потери активированного угля составляют 5−10%). Из затрат на сорбционную очистку 30 − 35 % составляют расходы на активированный уголь.</w:t>
      </w:r>
    </w:p>
    <w:p w:rsidR="00A10A1A" w:rsidRPr="007C3225" w:rsidRDefault="00A10A1A" w:rsidP="00A10A1A">
      <w:pPr>
        <w:pStyle w:val="1"/>
        <w:spacing w:before="0" w:after="0"/>
        <w:ind w:firstLine="709"/>
        <w:rPr>
          <w:rFonts w:ascii="Times New Roman" w:hAnsi="Times New Roman" w:cs="Times New Roman"/>
          <w:sz w:val="28"/>
          <w:szCs w:val="28"/>
        </w:rPr>
      </w:pPr>
      <w:bookmarkStart w:id="1" w:name="_Toc183436376"/>
      <w:r>
        <w:rPr>
          <w:rFonts w:ascii="Times New Roman" w:hAnsi="Times New Roman" w:cs="Times New Roman"/>
          <w:iCs/>
          <w:sz w:val="28"/>
          <w:szCs w:val="28"/>
        </w:rPr>
        <w:t>13.3</w:t>
      </w:r>
      <w:r w:rsidRPr="007C3225">
        <w:rPr>
          <w:rFonts w:ascii="Times New Roman" w:hAnsi="Times New Roman" w:cs="Times New Roman"/>
          <w:iCs/>
          <w:sz w:val="28"/>
          <w:szCs w:val="28"/>
        </w:rPr>
        <w:t xml:space="preserve"> Физико-химическая очистка</w:t>
      </w:r>
      <w:bookmarkEnd w:id="1"/>
    </w:p>
    <w:p w:rsidR="00A10A1A" w:rsidRDefault="00A10A1A" w:rsidP="00A10A1A">
      <w:pPr>
        <w:shd w:val="clear" w:color="auto" w:fill="FFFFFF"/>
        <w:ind w:firstLine="709"/>
        <w:rPr>
          <w:sz w:val="28"/>
          <w:szCs w:val="28"/>
        </w:rPr>
      </w:pPr>
    </w:p>
    <w:p w:rsidR="00A10A1A" w:rsidRPr="007C3225" w:rsidRDefault="00A10A1A" w:rsidP="00A10A1A">
      <w:pPr>
        <w:shd w:val="clear" w:color="auto" w:fill="FFFFFF"/>
        <w:ind w:firstLine="709"/>
        <w:jc w:val="both"/>
        <w:rPr>
          <w:sz w:val="28"/>
          <w:szCs w:val="28"/>
        </w:rPr>
      </w:pPr>
      <w:r w:rsidRPr="007C3225">
        <w:rPr>
          <w:sz w:val="28"/>
          <w:szCs w:val="28"/>
        </w:rPr>
        <w:t>При физико-химической очистке сточных вод изменяют физическое состояние загрязнений, что облегчает их удаление из сточных вод. Для этого пользуются методами коагуляции, флокуляции, флотации, сорбции, экстракции, ионного обмена, диализа, осмоса, дистилляции, кристаллизации, магнитной обработки, электрокоагуляции и др.</w:t>
      </w:r>
    </w:p>
    <w:p w:rsidR="00A10A1A" w:rsidRPr="007C3225" w:rsidRDefault="00A10A1A" w:rsidP="00A10A1A">
      <w:pPr>
        <w:shd w:val="clear" w:color="auto" w:fill="FFFFFF"/>
        <w:ind w:firstLine="709"/>
        <w:jc w:val="both"/>
        <w:rPr>
          <w:sz w:val="28"/>
          <w:szCs w:val="28"/>
        </w:rPr>
      </w:pPr>
      <w:r w:rsidRPr="007C3225">
        <w:rPr>
          <w:sz w:val="28"/>
          <w:szCs w:val="28"/>
        </w:rPr>
        <w:t>Коагуляция основана на слипании мелкодисперсных частиц под воздействием специально добавляемых в сточные воды веществ - коагулянтов, в результате чего увеличиваются размеры частиц и интенсивность их осаждения. В качестве коагулянтов применяют соли аммония, железа, магния, известь, шламовые отходы и др.</w:t>
      </w:r>
    </w:p>
    <w:p w:rsidR="00A10A1A" w:rsidRPr="007C3225" w:rsidRDefault="00A10A1A" w:rsidP="00A10A1A">
      <w:pPr>
        <w:shd w:val="clear" w:color="auto" w:fill="FFFFFF"/>
        <w:ind w:firstLine="709"/>
        <w:jc w:val="both"/>
        <w:rPr>
          <w:sz w:val="28"/>
          <w:szCs w:val="28"/>
        </w:rPr>
      </w:pPr>
      <w:r w:rsidRPr="007C3225">
        <w:rPr>
          <w:sz w:val="28"/>
          <w:szCs w:val="28"/>
        </w:rPr>
        <w:t xml:space="preserve">Если процесс отстаивания протекает медленно, что может быть связано с присутствием мелкодисперсных примесей (угольная пыль), то прибегают к процессу коагулирования. При коагулировании учитывают факторы, влияющие на процесс: температуру, активную реакцию, </w:t>
      </w:r>
      <w:r w:rsidRPr="007C3225">
        <w:rPr>
          <w:position w:val="-10"/>
          <w:sz w:val="28"/>
          <w:szCs w:val="28"/>
        </w:rPr>
        <w:object w:dxaOrig="440" w:dyaOrig="320">
          <v:shape id="_x0000_i1050" type="#_x0000_t75" style="width:21.75pt;height:15.75pt" o:ole="">
            <v:imagedata r:id="rId65" o:title=""/>
          </v:shape>
          <o:OLEObject Type="Embed" ProgID="Equation.3" ShapeID="_x0000_i1050" DrawAspect="Content" ObjectID="_1661764829" r:id="rId66"/>
        </w:object>
      </w:r>
      <w:r w:rsidRPr="007C3225">
        <w:rPr>
          <w:sz w:val="28"/>
          <w:szCs w:val="28"/>
        </w:rPr>
        <w:t xml:space="preserve"> среды, интенсивность перемешивания и солевой состав раствора. Процесс коагулирования можно ускорить добавлением флокулянтов — веществ, образующих с водой коллоидные дисперсные системы.</w:t>
      </w:r>
    </w:p>
    <w:p w:rsidR="00A10A1A" w:rsidRPr="007C3225" w:rsidRDefault="00A10A1A" w:rsidP="00A10A1A">
      <w:pPr>
        <w:shd w:val="clear" w:color="auto" w:fill="FFFFFF"/>
        <w:ind w:firstLine="709"/>
        <w:jc w:val="both"/>
        <w:rPr>
          <w:sz w:val="28"/>
          <w:szCs w:val="28"/>
        </w:rPr>
      </w:pPr>
      <w:r w:rsidRPr="007C3225">
        <w:rPr>
          <w:sz w:val="28"/>
          <w:szCs w:val="28"/>
        </w:rPr>
        <w:t>Флокуляция — один из видов коагуляции, когда в качестве флокулянта используют природные органические и синтетические высокомолекулярные вещества (полиакриламид, белки, полиэтиленамин и др.).</w:t>
      </w:r>
    </w:p>
    <w:p w:rsidR="00A10A1A" w:rsidRPr="007C3225" w:rsidRDefault="00A10A1A" w:rsidP="00A10A1A">
      <w:pPr>
        <w:shd w:val="clear" w:color="auto" w:fill="FFFFFF"/>
        <w:ind w:firstLine="709"/>
        <w:jc w:val="both"/>
        <w:rPr>
          <w:sz w:val="28"/>
          <w:szCs w:val="28"/>
        </w:rPr>
      </w:pPr>
      <w:r w:rsidRPr="007C3225">
        <w:rPr>
          <w:sz w:val="28"/>
          <w:szCs w:val="28"/>
        </w:rPr>
        <w:lastRenderedPageBreak/>
        <w:t>Флотация основана на процессах прилипания загрязненных веществ к поверхности раздела двух фаз, например воздуха и воды, образования комплексов и их удаления. Для усиления флотационного эффекта в обрабатываемую жидкость добавляют поверхностно-активные вещества (нефть, мазут, смолы, керосин и др.), которые снижают поверхностное натяжение жидкости, ослабляя связь воды с твердым или коллоидным веществом. Процесс флотации усиливают, вводя в жидкость пенообразователи (тяжелый пиридин, крезол, фенолы и т.д.), которые также понижают дисперсность пузырьков и их устойчивость. В зависимости от способа насыщения жидкости пузырьками воздуха или другого газа различают флотацию с выделением воздуха из раствора, с механическим диспергированием воздуха, с подачей воздуха через сопла или пористые материалы и электрофлотацию.</w:t>
      </w:r>
    </w:p>
    <w:p w:rsidR="00A10A1A" w:rsidRPr="007C3225" w:rsidRDefault="00A10A1A" w:rsidP="00A10A1A">
      <w:pPr>
        <w:shd w:val="clear" w:color="auto" w:fill="FFFFFF"/>
        <w:ind w:firstLine="709"/>
        <w:jc w:val="both"/>
        <w:rPr>
          <w:sz w:val="28"/>
          <w:szCs w:val="28"/>
        </w:rPr>
      </w:pPr>
      <w:r w:rsidRPr="007C3225">
        <w:rPr>
          <w:sz w:val="28"/>
          <w:szCs w:val="28"/>
        </w:rPr>
        <w:t>Метод флотации с выделением воздуха из раствора широко применяют в практике очистки жидкостей, содержащих очень мелкие частицы загрязнений, поскольку он позволяет получить пузырьки.</w:t>
      </w:r>
    </w:p>
    <w:p w:rsidR="00A10A1A" w:rsidRDefault="00A10A1A" w:rsidP="00A10A1A">
      <w:pPr>
        <w:pStyle w:val="1"/>
        <w:spacing w:before="0" w:after="0"/>
        <w:ind w:firstLine="709"/>
        <w:rPr>
          <w:rFonts w:ascii="Times New Roman" w:hAnsi="Times New Roman" w:cs="Times New Roman"/>
          <w:sz w:val="28"/>
          <w:szCs w:val="28"/>
        </w:rPr>
      </w:pPr>
    </w:p>
    <w:p w:rsidR="005F2F68" w:rsidRDefault="005F2F68"/>
    <w:sectPr w:rsidR="005F2F68" w:rsidSect="005F2F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EA2529"/>
    <w:multiLevelType w:val="hybridMultilevel"/>
    <w:tmpl w:val="90A8E7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A10A1A"/>
    <w:rsid w:val="005F2F68"/>
    <w:rsid w:val="00A10A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0A1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10A1A"/>
    <w:pPr>
      <w:keepNext/>
      <w:spacing w:before="240" w:after="60" w:line="360" w:lineRule="auto"/>
      <w:jc w:val="both"/>
      <w:outlineLvl w:val="0"/>
    </w:pPr>
    <w:rPr>
      <w:rFonts w:ascii="Arial" w:hAnsi="Arial" w:cs="Arial"/>
      <w:b/>
      <w:bCs/>
      <w:kern w:val="32"/>
      <w:sz w:val="32"/>
      <w:szCs w:val="32"/>
    </w:rPr>
  </w:style>
  <w:style w:type="paragraph" w:styleId="6">
    <w:name w:val="heading 6"/>
    <w:basedOn w:val="a"/>
    <w:next w:val="a"/>
    <w:link w:val="60"/>
    <w:uiPriority w:val="9"/>
    <w:qFormat/>
    <w:rsid w:val="00A10A1A"/>
    <w:pPr>
      <w:spacing w:before="240" w:after="60" w:line="360" w:lineRule="auto"/>
      <w:jc w:val="both"/>
      <w:outlineLvl w:val="5"/>
    </w:pPr>
    <w:rPr>
      <w:rFonts w:eastAsia="SimSun"/>
      <w:b/>
      <w:bCs/>
      <w:sz w:val="22"/>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10A1A"/>
    <w:rPr>
      <w:rFonts w:ascii="Arial" w:eastAsia="Times New Roman" w:hAnsi="Arial" w:cs="Arial"/>
      <w:b/>
      <w:bCs/>
      <w:kern w:val="32"/>
      <w:sz w:val="32"/>
      <w:szCs w:val="32"/>
      <w:lang w:eastAsia="ru-RU"/>
    </w:rPr>
  </w:style>
  <w:style w:type="character" w:customStyle="1" w:styleId="60">
    <w:name w:val="Заголовок 6 Знак"/>
    <w:basedOn w:val="a0"/>
    <w:link w:val="6"/>
    <w:uiPriority w:val="9"/>
    <w:rsid w:val="00A10A1A"/>
    <w:rPr>
      <w:rFonts w:ascii="Times New Roman" w:eastAsia="SimSun" w:hAnsi="Times New Roman" w:cs="Times New Roman"/>
      <w:b/>
      <w:bCs/>
      <w:lang w:eastAsia="zh-CN"/>
    </w:rPr>
  </w:style>
  <w:style w:type="paragraph" w:styleId="a3">
    <w:name w:val="Balloon Text"/>
    <w:basedOn w:val="a"/>
    <w:link w:val="a4"/>
    <w:uiPriority w:val="99"/>
    <w:semiHidden/>
    <w:unhideWhenUsed/>
    <w:rsid w:val="00A10A1A"/>
    <w:rPr>
      <w:rFonts w:ascii="Tahoma" w:hAnsi="Tahoma" w:cs="Tahoma"/>
      <w:sz w:val="16"/>
      <w:szCs w:val="16"/>
    </w:rPr>
  </w:style>
  <w:style w:type="character" w:customStyle="1" w:styleId="a4">
    <w:name w:val="Текст выноски Знак"/>
    <w:basedOn w:val="a0"/>
    <w:link w:val="a3"/>
    <w:uiPriority w:val="99"/>
    <w:semiHidden/>
    <w:rsid w:val="00A10A1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hyperlink" Target="http://me-system.ru/wp-content/uploads/2012/06/%D0%9F%D0%B0%D1%80%D0%B0%D0%BC%D0%B5%D1%82%D1%80%D1%8B-%D0%B0%D0%BA%D1%82%D0%B8%D0%B2%D0%BD%D1%8B%D1%85-%D1%83%D0%B3%D0%BB%D0%B5%D0%B9.jpg" TargetMode="External"/><Relationship Id="rId63" Type="http://schemas.openxmlformats.org/officeDocument/2006/relationships/hyperlink" Target="http://me-system.ru/wp-content/uploads/2012/06/%D0%A6%D0%B8%D0%BB%D0%B8%D0%BD%D0%B4%D1%80%D0%B8%D1%87%D0%B5%D1%81%D0%BA%D0%B8%D0%B9-%D0%B0%D0%B4%D1%81%D0%BE%D1%80%D0%B1%D0%B5%D1%80.jpg" TargetMode="External"/><Relationship Id="rId68" Type="http://schemas.openxmlformats.org/officeDocument/2006/relationships/theme" Target="theme/theme1.xml"/><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image" Target="media/image27.jpeg"/><Relationship Id="rId66" Type="http://schemas.openxmlformats.org/officeDocument/2006/relationships/oleObject" Target="embeddings/oleObject26.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hyperlink" Target="http://me-system.ru/wp-content/uploads/2012/06/%D0%9F%D0%BE%D1%81%D0%BB%D0%B5%D0%B4%D0%BE%D0%B2%D0%B0%D1%82%D0%B5%D0%BB%D1%8C%D0%BD%D0%BE%D0%B5-%D0%B2%D0%B2%D0%B5%D0%B4%D0%B5%D0%BD%D0%B8%D0%B5-%D1%81%D0%BE%D1%80%D0%B1%D0%B5%D0%BD%D1%82%D0%B0.jpg" TargetMode="External"/><Relationship Id="rId61" Type="http://schemas.openxmlformats.org/officeDocument/2006/relationships/hyperlink" Target="http://me-system.ru/wp-content/uploads/2012/06/%D0%9D%D0%B5%D0%BF%D1%80%D0%B5%D1%80%D1%8B%D0%B2%D0%BD%D0%B0%D1%8F-%D1%81%D0%BE%D1%80%D0%B1%D1%86%D0%B8%D1%8F.jpg" TargetMode="Externa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image" Target="media/image28.jpeg"/><Relationship Id="rId65" Type="http://schemas.openxmlformats.org/officeDocument/2006/relationships/image" Target="media/image31.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image" Target="media/image26.jpeg"/><Relationship Id="rId64" Type="http://schemas.openxmlformats.org/officeDocument/2006/relationships/image" Target="media/image30.jpeg"/><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hyperlink" Target="http://me-system.ru/wp-content/uploads/2012/06/%D0%9F%D1%80%D0%BE%D1%82%D0%B8%D0%B2%D0%BE%D1%82%D0%BE%D1%87%D0%BD%D0%BE%D0%B5-%D0%B2%D0%B2%D0%B5%D0%B4%D0%B5%D0%BD%D0%B8%D0%B5-%D1%81%D0%BE%D1%80%D0%B1%D0%B5%D0%BD%D1%82%D0%B01.jpg" TargetMode="External"/><Relationship Id="rId67" Type="http://schemas.openxmlformats.org/officeDocument/2006/relationships/fontTable" Target="fontTable.xml"/><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image" Target="media/image2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6210</Words>
  <Characters>35401</Characters>
  <Application>Microsoft Office Word</Application>
  <DocSecurity>0</DocSecurity>
  <Lines>295</Lines>
  <Paragraphs>83</Paragraphs>
  <ScaleCrop>false</ScaleCrop>
  <Company/>
  <LinksUpToDate>false</LinksUpToDate>
  <CharactersWithSpaces>41528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1</cp:revision>
  <dcterms:created xsi:type="dcterms:W3CDTF">2020-09-16T06:32:00Z</dcterms:created>
  <dcterms:modified xsi:type="dcterms:W3CDTF">2020-09-16T06:33:00Z</dcterms:modified>
</cp:coreProperties>
</file>